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23" w:rsidRDefault="00005423" w:rsidP="00005423">
      <w:pPr>
        <w:pStyle w:val="provvc"/>
        <w:spacing w:before="0" w:beforeAutospacing="0" w:after="0" w:afterAutospacing="0" w:line="259" w:lineRule="auto"/>
        <w:jc w:val="center"/>
      </w:pPr>
      <w:bookmarkStart w:id="0" w:name="_GoBack"/>
      <w:bookmarkEnd w:id="0"/>
      <w:r w:rsidRPr="009C65CF">
        <w:t>IL PRESIDENTE DELLA REPUBBLICA</w:t>
      </w:r>
    </w:p>
    <w:p w:rsidR="00005423" w:rsidRPr="00535461" w:rsidRDefault="00005423" w:rsidP="00005423">
      <w:pPr>
        <w:pStyle w:val="provvc"/>
        <w:spacing w:before="0" w:beforeAutospacing="0" w:after="0" w:afterAutospacing="0" w:line="259" w:lineRule="auto"/>
        <w:jc w:val="center"/>
      </w:pPr>
    </w:p>
    <w:p w:rsidR="00005423" w:rsidRPr="00180B02" w:rsidRDefault="00005423" w:rsidP="00005423">
      <w:pPr>
        <w:pStyle w:val="NormaleWeb"/>
        <w:spacing w:before="0" w:beforeAutospacing="0" w:after="0" w:afterAutospacing="0" w:line="259" w:lineRule="auto"/>
        <w:jc w:val="both"/>
      </w:pPr>
      <w:r w:rsidRPr="00502E54">
        <w:rPr>
          <w:b/>
        </w:rPr>
        <w:t>VISTI</w:t>
      </w:r>
      <w:r w:rsidRPr="00330DD6">
        <w:rPr>
          <w:i/>
        </w:rPr>
        <w:t xml:space="preserve"> </w:t>
      </w:r>
      <w:r w:rsidRPr="00330DD6">
        <w:t>gli</w:t>
      </w:r>
      <w:r w:rsidRPr="00330DD6">
        <w:rPr>
          <w:i/>
        </w:rPr>
        <w:t> </w:t>
      </w:r>
      <w:r w:rsidRPr="00180B02">
        <w:rPr>
          <w:rStyle w:val="linkneltesto"/>
          <w:i w:val="0"/>
        </w:rPr>
        <w:t>articoli 77</w:t>
      </w:r>
      <w:r w:rsidRPr="00180B02">
        <w:t> e </w:t>
      </w:r>
      <w:r w:rsidRPr="00180B02">
        <w:rPr>
          <w:rStyle w:val="linkneltesto"/>
          <w:i w:val="0"/>
        </w:rPr>
        <w:t>87 della Costituzione</w:t>
      </w:r>
      <w:r w:rsidRPr="00180B02">
        <w:t>;</w:t>
      </w:r>
    </w:p>
    <w:p w:rsidR="00005423" w:rsidRPr="00180B02" w:rsidRDefault="00005423" w:rsidP="00005423">
      <w:pPr>
        <w:pStyle w:val="NormaleWeb"/>
        <w:spacing w:before="0" w:beforeAutospacing="0" w:after="0" w:afterAutospacing="0" w:line="259" w:lineRule="auto"/>
        <w:jc w:val="both"/>
      </w:pPr>
    </w:p>
    <w:p w:rsidR="00005423" w:rsidRPr="00180B02" w:rsidRDefault="00005423" w:rsidP="00005423">
      <w:pPr>
        <w:pStyle w:val="NormaleWeb"/>
        <w:spacing w:before="0" w:beforeAutospacing="0" w:after="0" w:afterAutospacing="0" w:line="259" w:lineRule="auto"/>
        <w:jc w:val="both"/>
      </w:pPr>
      <w:r w:rsidRPr="00180B02">
        <w:rPr>
          <w:b/>
        </w:rPr>
        <w:t>VISTI</w:t>
      </w:r>
      <w:r w:rsidRPr="00180B02">
        <w:t xml:space="preserve"> gli </w:t>
      </w:r>
      <w:r w:rsidRPr="00180B02">
        <w:rPr>
          <w:rStyle w:val="linkneltesto"/>
          <w:i w:val="0"/>
        </w:rPr>
        <w:t>articoli 32</w:t>
      </w:r>
      <w:r w:rsidRPr="00180B02">
        <w:t> e </w:t>
      </w:r>
      <w:r w:rsidRPr="00180B02">
        <w:rPr>
          <w:rStyle w:val="linkneltesto"/>
          <w:i w:val="0"/>
        </w:rPr>
        <w:t>117, secondo e terzo comma, della Costituzione</w:t>
      </w:r>
      <w:r w:rsidRPr="00180B02">
        <w:t>;</w:t>
      </w:r>
    </w:p>
    <w:p w:rsidR="00005423" w:rsidRPr="00180B02" w:rsidRDefault="00005423" w:rsidP="00005423">
      <w:pPr>
        <w:pStyle w:val="NormaleWeb"/>
        <w:spacing w:before="0" w:beforeAutospacing="0" w:after="0" w:afterAutospacing="0" w:line="259" w:lineRule="auto"/>
        <w:jc w:val="both"/>
      </w:pPr>
    </w:p>
    <w:p w:rsidR="00005423" w:rsidRPr="00180B02" w:rsidRDefault="00005423" w:rsidP="00005423">
      <w:pPr>
        <w:pStyle w:val="NormaleWeb"/>
        <w:spacing w:before="0" w:beforeAutospacing="0" w:after="0" w:afterAutospacing="0" w:line="259" w:lineRule="auto"/>
        <w:jc w:val="both"/>
      </w:pPr>
      <w:r w:rsidRPr="00180B02">
        <w:rPr>
          <w:b/>
        </w:rPr>
        <w:t>VISTO</w:t>
      </w:r>
      <w:r w:rsidRPr="00180B02">
        <w:t xml:space="preserve"> l’articolo 16 della Costituzione, che consente limitazioni della libertà di circolazione per ragioni sanitarie;</w:t>
      </w:r>
    </w:p>
    <w:p w:rsidR="00005423" w:rsidRPr="00180B02" w:rsidRDefault="00005423" w:rsidP="00005423">
      <w:pPr>
        <w:pStyle w:val="NormaleWeb"/>
        <w:spacing w:before="0" w:beforeAutospacing="0" w:after="0" w:afterAutospacing="0" w:line="259" w:lineRule="auto"/>
        <w:jc w:val="both"/>
      </w:pPr>
    </w:p>
    <w:p w:rsidR="00005423" w:rsidRPr="00180B02" w:rsidRDefault="00005423" w:rsidP="00005423">
      <w:pPr>
        <w:pStyle w:val="NormaleWeb"/>
        <w:spacing w:before="0" w:beforeAutospacing="0" w:after="0" w:afterAutospacing="0" w:line="259" w:lineRule="auto"/>
        <w:jc w:val="both"/>
      </w:pPr>
      <w:r w:rsidRPr="00180B02">
        <w:rPr>
          <w:b/>
        </w:rPr>
        <w:t>VISTO</w:t>
      </w:r>
      <w:r w:rsidRPr="00180B02">
        <w:t xml:space="preserve"> il </w:t>
      </w:r>
      <w:r w:rsidRPr="00180B02">
        <w:rPr>
          <w:rStyle w:val="linkneltesto"/>
          <w:i w:val="0"/>
        </w:rPr>
        <w:t>decreto-legge 25 marzo 2020, n. 19</w:t>
      </w:r>
      <w:r w:rsidRPr="00180B02">
        <w:t>, convertito, con modificazioni, dalla </w:t>
      </w:r>
      <w:r w:rsidRPr="00180B02">
        <w:rPr>
          <w:rStyle w:val="linkneltesto"/>
          <w:i w:val="0"/>
        </w:rPr>
        <w:t>legge 22 maggio 2020, n. 35</w:t>
      </w:r>
      <w:r w:rsidRPr="00180B02">
        <w:t>, recante «Misure urgenti per fronteggiare l'emergenza epidemiologica da COVID-19»;</w:t>
      </w:r>
    </w:p>
    <w:p w:rsidR="00005423" w:rsidRPr="00180B02" w:rsidRDefault="00005423" w:rsidP="00005423">
      <w:pPr>
        <w:pStyle w:val="NormaleWeb"/>
        <w:spacing w:before="0" w:beforeAutospacing="0" w:after="0" w:afterAutospacing="0" w:line="259" w:lineRule="auto"/>
        <w:jc w:val="both"/>
        <w:rPr>
          <w:b/>
        </w:rPr>
      </w:pPr>
    </w:p>
    <w:p w:rsidR="00005423" w:rsidRPr="00180B02" w:rsidRDefault="00005423" w:rsidP="00005423">
      <w:pPr>
        <w:pStyle w:val="NormaleWeb"/>
        <w:spacing w:before="0" w:beforeAutospacing="0" w:after="0" w:afterAutospacing="0" w:line="259" w:lineRule="auto"/>
        <w:jc w:val="both"/>
      </w:pPr>
      <w:r w:rsidRPr="00180B02">
        <w:rPr>
          <w:b/>
        </w:rPr>
        <w:t>VISTO</w:t>
      </w:r>
      <w:r w:rsidRPr="00180B02">
        <w:t xml:space="preserve"> il </w:t>
      </w:r>
      <w:r w:rsidRPr="00180B02">
        <w:rPr>
          <w:rStyle w:val="linkneltesto"/>
          <w:i w:val="0"/>
        </w:rPr>
        <w:t>decreto-legge 16 maggio 2020, n. 33</w:t>
      </w:r>
      <w:r w:rsidRPr="00180B02">
        <w:t>, convertito, con modificazioni, dalla </w:t>
      </w:r>
      <w:r w:rsidRPr="00180B02">
        <w:rPr>
          <w:rStyle w:val="linkneltesto"/>
          <w:i w:val="0"/>
        </w:rPr>
        <w:t>legge 14 luglio 2020, n. 74</w:t>
      </w:r>
      <w:r w:rsidRPr="00180B02">
        <w:t>, recante «Ulteriori misure urgenti per fronteggiare l'emergenza epidemiologica da COVID-19»;</w:t>
      </w:r>
    </w:p>
    <w:p w:rsidR="00005423" w:rsidRPr="00180B02" w:rsidRDefault="00005423" w:rsidP="00005423">
      <w:pPr>
        <w:pStyle w:val="NormaleWeb"/>
        <w:spacing w:before="0" w:beforeAutospacing="0" w:after="0" w:afterAutospacing="0" w:line="259" w:lineRule="auto"/>
        <w:jc w:val="both"/>
      </w:pPr>
    </w:p>
    <w:p w:rsidR="00005423" w:rsidRPr="00180B02" w:rsidRDefault="00005423" w:rsidP="00005423">
      <w:pPr>
        <w:pStyle w:val="NormaleWeb"/>
        <w:spacing w:before="0" w:beforeAutospacing="0" w:after="0" w:afterAutospacing="0" w:line="259" w:lineRule="auto"/>
        <w:jc w:val="both"/>
      </w:pPr>
      <w:r w:rsidRPr="00180B02">
        <w:rPr>
          <w:b/>
        </w:rPr>
        <w:t xml:space="preserve">VISTO </w:t>
      </w:r>
      <w:r w:rsidRPr="00180B02">
        <w:t>il </w:t>
      </w:r>
      <w:r w:rsidRPr="00180B02">
        <w:rPr>
          <w:rStyle w:val="linkneltesto"/>
          <w:i w:val="0"/>
        </w:rPr>
        <w:t>decreto-legge 1° aprile 2021, n. 44</w:t>
      </w:r>
      <w:r w:rsidRPr="00180B02">
        <w:t>, convertito, con modificazioni, dalla legge 28 maggio 2021, n. 76, recante «Misure urgenti per il contenimento dell'epidemia da COVID-19, in materia di vaccinazioni anti SARS-CoV-2, di giustizia e di concorsi pubblici»;</w:t>
      </w:r>
    </w:p>
    <w:p w:rsidR="00005423" w:rsidRPr="00180B02" w:rsidRDefault="00005423" w:rsidP="00005423">
      <w:pPr>
        <w:pStyle w:val="provvestremo"/>
        <w:spacing w:before="0" w:beforeAutospacing="0" w:after="0" w:afterAutospacing="0" w:line="259" w:lineRule="auto"/>
        <w:jc w:val="both"/>
      </w:pPr>
    </w:p>
    <w:p w:rsidR="00005423" w:rsidRPr="00180B02" w:rsidRDefault="00005423" w:rsidP="00005423">
      <w:pPr>
        <w:pStyle w:val="provvestremo"/>
        <w:spacing w:before="0" w:beforeAutospacing="0" w:after="0" w:afterAutospacing="0" w:line="259" w:lineRule="auto"/>
        <w:jc w:val="both"/>
      </w:pPr>
      <w:r w:rsidRPr="00180B02">
        <w:rPr>
          <w:b/>
        </w:rPr>
        <w:t>VISTO</w:t>
      </w:r>
      <w:r w:rsidRPr="00180B02">
        <w:t xml:space="preserve"> il </w:t>
      </w:r>
      <w:r w:rsidRPr="00180B02">
        <w:rPr>
          <w:rStyle w:val="linkneltesto"/>
          <w:i w:val="0"/>
        </w:rPr>
        <w:t xml:space="preserve">decreto-legge 22 aprile 2021, n. 52, </w:t>
      </w:r>
      <w:r w:rsidRPr="00180B02">
        <w:t>convertito, con modificazioni, dalla </w:t>
      </w:r>
      <w:r w:rsidRPr="00180B02">
        <w:rPr>
          <w:rStyle w:val="linkneltesto"/>
          <w:i w:val="0"/>
        </w:rPr>
        <w:t xml:space="preserve">legge 17 giugno 2021, n. 87, recante </w:t>
      </w:r>
      <w:r w:rsidRPr="00180B02">
        <w:t>«</w:t>
      </w:r>
      <w:r w:rsidRPr="00180B02">
        <w:rPr>
          <w:bCs/>
        </w:rPr>
        <w:t>Misure urgenti per la graduale ripresa delle attività economiche e sociali nel rispetto delle esigenze di contenimento della diffusione dell'epidemia da COVID-19</w:t>
      </w:r>
      <w:r w:rsidRPr="00180B02">
        <w:t xml:space="preserve">»; </w:t>
      </w:r>
    </w:p>
    <w:p w:rsidR="00005423" w:rsidRPr="00180B02" w:rsidRDefault="00005423" w:rsidP="00005423">
      <w:pPr>
        <w:pStyle w:val="provvestremo"/>
        <w:spacing w:before="0" w:beforeAutospacing="0" w:after="0" w:afterAutospacing="0" w:line="259" w:lineRule="auto"/>
        <w:jc w:val="both"/>
      </w:pPr>
    </w:p>
    <w:p w:rsidR="00005423" w:rsidRPr="00180B02" w:rsidRDefault="00005423" w:rsidP="00005423">
      <w:pPr>
        <w:pStyle w:val="provvestremo"/>
        <w:spacing w:before="0" w:beforeAutospacing="0" w:after="0" w:afterAutospacing="0" w:line="259" w:lineRule="auto"/>
        <w:jc w:val="both"/>
      </w:pPr>
      <w:r w:rsidRPr="00180B02">
        <w:rPr>
          <w:b/>
        </w:rPr>
        <w:t>VISTO</w:t>
      </w:r>
      <w:r w:rsidRPr="00180B02">
        <w:t xml:space="preserve"> il decreto-legge 23 luglio 2021, n. 105, </w:t>
      </w:r>
      <w:r w:rsidRPr="00185881">
        <w:t>convertito, con modificazioni, dalla </w:t>
      </w:r>
      <w:r w:rsidRPr="00185881">
        <w:rPr>
          <w:iCs/>
        </w:rPr>
        <w:t>legge 15 settembre 2021, n. …,</w:t>
      </w:r>
      <w:r w:rsidRPr="0079702A">
        <w:rPr>
          <w:iCs/>
        </w:rPr>
        <w:t xml:space="preserve"> </w:t>
      </w:r>
      <w:r w:rsidRPr="0079702A">
        <w:t xml:space="preserve">recante </w:t>
      </w:r>
      <w:bookmarkStart w:id="1" w:name="_Hlk82081894"/>
      <w:r w:rsidRPr="0079702A">
        <w:t>«</w:t>
      </w:r>
      <w:bookmarkEnd w:id="1"/>
      <w:r w:rsidRPr="0079702A">
        <w:t xml:space="preserve">Misure urgenti per fronteggiare l'emergenza </w:t>
      </w:r>
      <w:r w:rsidRPr="00180B02">
        <w:t>epidemiologica da COVID-19 e per l’esercizio in sicurezza di attività sociali ed economiche</w:t>
      </w:r>
      <w:bookmarkStart w:id="2" w:name="_Hlk82081902"/>
      <w:r w:rsidRPr="00180B02">
        <w:t>»;</w:t>
      </w:r>
      <w:bookmarkEnd w:id="2"/>
    </w:p>
    <w:p w:rsidR="00005423" w:rsidRPr="00185881" w:rsidRDefault="00005423" w:rsidP="00005423">
      <w:pPr>
        <w:pStyle w:val="NormaleWeb"/>
        <w:spacing w:before="0" w:beforeAutospacing="0" w:after="0" w:afterAutospacing="0" w:line="259" w:lineRule="auto"/>
        <w:jc w:val="both"/>
      </w:pPr>
    </w:p>
    <w:p w:rsidR="00005423" w:rsidRPr="00185881" w:rsidRDefault="00005423" w:rsidP="00005423">
      <w:pPr>
        <w:pStyle w:val="NormaleWeb"/>
        <w:spacing w:before="0" w:beforeAutospacing="0" w:after="0" w:afterAutospacing="0" w:line="259" w:lineRule="auto"/>
        <w:jc w:val="both"/>
      </w:pPr>
      <w:r w:rsidRPr="00185881">
        <w:rPr>
          <w:b/>
        </w:rPr>
        <w:t>VISTO</w:t>
      </w:r>
      <w:r w:rsidRPr="00185881">
        <w:t xml:space="preserve"> il decreto-legge 6 agosto 2021, n. 111, recante «Misure urgenti per l'esercizio in sicurezza delle attività scolastiche, universitarie, sociali e in materia di trasporti»;</w:t>
      </w:r>
    </w:p>
    <w:p w:rsidR="00005423" w:rsidRPr="00185881" w:rsidRDefault="00005423" w:rsidP="00005423">
      <w:pPr>
        <w:pStyle w:val="NormaleWeb"/>
        <w:spacing w:before="0" w:beforeAutospacing="0" w:after="0" w:afterAutospacing="0" w:line="259" w:lineRule="auto"/>
        <w:jc w:val="both"/>
      </w:pPr>
    </w:p>
    <w:p w:rsidR="00005423" w:rsidRPr="00180B02" w:rsidRDefault="00005423" w:rsidP="00005423">
      <w:pPr>
        <w:pStyle w:val="NormaleWeb"/>
        <w:spacing w:before="0" w:beforeAutospacing="0" w:after="0" w:afterAutospacing="0" w:line="259" w:lineRule="auto"/>
        <w:jc w:val="both"/>
      </w:pPr>
      <w:r w:rsidRPr="00185881">
        <w:rPr>
          <w:b/>
        </w:rPr>
        <w:t>VISTO</w:t>
      </w:r>
      <w:r w:rsidRPr="00185881">
        <w:t xml:space="preserve"> il decreto-legge 11 settembre 2021, n. 122, recante «Misure urgenti per fronteggiare l'emergenza da COVID-19 in ambito scolastico, della formazione superiore e socio sanitario-assistenziale.</w:t>
      </w:r>
      <w:r w:rsidRPr="0079702A">
        <w:t>»</w:t>
      </w:r>
    </w:p>
    <w:p w:rsidR="00005423" w:rsidRPr="0079702A" w:rsidRDefault="00005423" w:rsidP="00005423">
      <w:pPr>
        <w:pStyle w:val="NormaleWeb"/>
        <w:spacing w:before="0" w:beforeAutospacing="0" w:after="0" w:afterAutospacing="0" w:line="259" w:lineRule="auto"/>
        <w:jc w:val="both"/>
      </w:pPr>
    </w:p>
    <w:p w:rsidR="00005423" w:rsidRPr="0079702A" w:rsidRDefault="00005423" w:rsidP="00005423">
      <w:pPr>
        <w:pStyle w:val="NormaleWeb"/>
        <w:spacing w:before="0" w:beforeAutospacing="0" w:after="0" w:afterAutospacing="0" w:line="259" w:lineRule="auto"/>
        <w:jc w:val="both"/>
      </w:pPr>
      <w:r w:rsidRPr="0079702A">
        <w:rPr>
          <w:b/>
        </w:rPr>
        <w:t xml:space="preserve">VISTA </w:t>
      </w:r>
      <w:r w:rsidRPr="0079702A">
        <w:t>la dichiarazione dell'Organizzazione mondiale della sanità dell'11 marzo 2020, con la quale l'epidemia da COVID-19 è stata valutata come «pandemia» in considerazione dei livelli di diffusività e gravità raggiunti a livello globale;</w:t>
      </w:r>
    </w:p>
    <w:p w:rsidR="00005423" w:rsidRPr="0079702A" w:rsidRDefault="00005423" w:rsidP="00005423">
      <w:pPr>
        <w:pStyle w:val="NormaleWeb"/>
        <w:spacing w:before="0" w:beforeAutospacing="0" w:after="0" w:afterAutospacing="0" w:line="259" w:lineRule="auto"/>
        <w:jc w:val="both"/>
      </w:pPr>
    </w:p>
    <w:p w:rsidR="00005423" w:rsidRPr="0079702A" w:rsidRDefault="00005423" w:rsidP="00005423">
      <w:pPr>
        <w:pStyle w:val="NormaleWeb"/>
        <w:spacing w:before="0" w:beforeAutospacing="0" w:after="0" w:afterAutospacing="0"/>
        <w:jc w:val="both"/>
      </w:pPr>
      <w:r w:rsidRPr="0079702A">
        <w:rPr>
          <w:b/>
        </w:rPr>
        <w:t>CONSIDERATO</w:t>
      </w:r>
      <w:r w:rsidRPr="0079702A">
        <w:t xml:space="preserve"> che l’attuale contesto di rischio impone la prosecuzione delle iniziative di carattere straordinario e urgente intraprese al fine di fronteggiare adeguatamente possibili situazioni di pregiudizio per la collettività;</w:t>
      </w:r>
    </w:p>
    <w:p w:rsidR="00005423" w:rsidRPr="0079702A" w:rsidRDefault="00005423" w:rsidP="00005423">
      <w:pPr>
        <w:spacing w:after="0" w:line="240" w:lineRule="auto"/>
        <w:jc w:val="both"/>
      </w:pPr>
    </w:p>
    <w:p w:rsidR="00005423" w:rsidRPr="00D07545" w:rsidRDefault="00005423" w:rsidP="00005423">
      <w:pPr>
        <w:spacing w:after="0" w:line="240" w:lineRule="auto"/>
        <w:jc w:val="both"/>
      </w:pPr>
      <w:r w:rsidRPr="0079702A">
        <w:rPr>
          <w:b/>
        </w:rPr>
        <w:lastRenderedPageBreak/>
        <w:t>RITENUTA</w:t>
      </w:r>
      <w:r w:rsidRPr="0079702A">
        <w:t xml:space="preserve"> la straordinaria necessità e urgenza, in </w:t>
      </w:r>
      <w:r w:rsidRPr="00DC6523">
        <w:t>vista di estendere l’obbligo di certificazione verde COVID-19 nei luoghi di lavoro pubblici e privati, al fine</w:t>
      </w:r>
      <w:r w:rsidRPr="00180B02">
        <w:t xml:space="preserve"> di garantire</w:t>
      </w:r>
      <w:r w:rsidRPr="00D07545">
        <w:t xml:space="preserve"> la maggiore efficacia delle misure di contenimento del virus SARS-CoV-2;</w:t>
      </w:r>
    </w:p>
    <w:p w:rsidR="00005423" w:rsidRDefault="00005423" w:rsidP="00005423">
      <w:pPr>
        <w:pStyle w:val="NormaleWeb"/>
        <w:spacing w:before="0" w:beforeAutospacing="0" w:after="0" w:afterAutospacing="0" w:line="259" w:lineRule="auto"/>
        <w:jc w:val="both"/>
      </w:pPr>
    </w:p>
    <w:p w:rsidR="00005423" w:rsidRPr="008311A2" w:rsidRDefault="00005423" w:rsidP="00005423">
      <w:pPr>
        <w:pStyle w:val="NormaleWeb"/>
        <w:spacing w:before="0" w:beforeAutospacing="0" w:after="0" w:afterAutospacing="0" w:line="259" w:lineRule="auto"/>
        <w:jc w:val="both"/>
      </w:pPr>
      <w:r w:rsidRPr="00502E54">
        <w:rPr>
          <w:b/>
        </w:rPr>
        <w:t>VISTA</w:t>
      </w:r>
      <w:r w:rsidRPr="00330DD6">
        <w:t xml:space="preserve"> la deliberazione del Consiglio dei ministri, adottata nella riunione </w:t>
      </w:r>
      <w:r w:rsidRPr="008311A2">
        <w:t xml:space="preserve">del </w:t>
      </w:r>
      <w:r>
        <w:t>……</w:t>
      </w:r>
      <w:r w:rsidRPr="008311A2">
        <w:t>settembre 2021;</w:t>
      </w:r>
    </w:p>
    <w:p w:rsidR="00005423" w:rsidRDefault="00005423" w:rsidP="00005423">
      <w:pPr>
        <w:pStyle w:val="NormaleWeb"/>
        <w:spacing w:before="0" w:beforeAutospacing="0" w:after="0" w:afterAutospacing="0" w:line="259" w:lineRule="auto"/>
        <w:jc w:val="both"/>
      </w:pPr>
    </w:p>
    <w:p w:rsidR="00005423" w:rsidRPr="008311A2" w:rsidRDefault="00005423" w:rsidP="00005423">
      <w:pPr>
        <w:pStyle w:val="NormaleWeb"/>
        <w:spacing w:before="0" w:beforeAutospacing="0" w:after="0" w:afterAutospacing="0" w:line="259" w:lineRule="auto"/>
        <w:jc w:val="both"/>
      </w:pPr>
      <w:r w:rsidRPr="00DC6523">
        <w:rPr>
          <w:b/>
        </w:rPr>
        <w:t>SULLA PROPOSTA</w:t>
      </w:r>
      <w:r w:rsidRPr="00330DD6">
        <w:t xml:space="preserve"> del Preside</w:t>
      </w:r>
      <w:r>
        <w:t xml:space="preserve">nte del Consiglio dei ministri e dei Ministri della salute, per la pubblica amministrazione e del lavoro e delle politiche sociali </w:t>
      </w:r>
      <w:r w:rsidRPr="000948CD">
        <w:t xml:space="preserve">e dello sviluppo economico </w:t>
      </w:r>
      <w:r>
        <w:t>e della giustizia</w:t>
      </w:r>
      <w:r w:rsidRPr="008311A2">
        <w:t>;</w:t>
      </w:r>
    </w:p>
    <w:p w:rsidR="00005423" w:rsidRDefault="00005423" w:rsidP="00005423">
      <w:pPr>
        <w:pStyle w:val="provvc"/>
        <w:spacing w:before="0" w:beforeAutospacing="0" w:after="0" w:afterAutospacing="0" w:line="259" w:lineRule="auto"/>
        <w:jc w:val="center"/>
      </w:pPr>
    </w:p>
    <w:p w:rsidR="00005423" w:rsidRPr="009C65CF" w:rsidRDefault="00005423" w:rsidP="00005423">
      <w:pPr>
        <w:pStyle w:val="provvc"/>
        <w:spacing w:before="0" w:beforeAutospacing="0" w:after="0" w:afterAutospacing="0" w:line="259" w:lineRule="auto"/>
        <w:jc w:val="center"/>
      </w:pPr>
      <w:r w:rsidRPr="009C65CF">
        <w:t>EMANA</w:t>
      </w:r>
    </w:p>
    <w:p w:rsidR="00005423" w:rsidRDefault="00005423" w:rsidP="00005423">
      <w:pPr>
        <w:pStyle w:val="provvc"/>
        <w:spacing w:before="0" w:beforeAutospacing="0" w:after="0" w:afterAutospacing="0" w:line="259" w:lineRule="auto"/>
        <w:jc w:val="center"/>
      </w:pPr>
      <w:r w:rsidRPr="009C65CF">
        <w:t>il seguente decreto-legge:</w:t>
      </w:r>
    </w:p>
    <w:p w:rsidR="00005423" w:rsidRDefault="00005423" w:rsidP="00005423">
      <w:pPr>
        <w:pStyle w:val="provvc"/>
        <w:spacing w:before="0" w:beforeAutospacing="0" w:after="0" w:afterAutospacing="0" w:line="259" w:lineRule="auto"/>
        <w:jc w:val="center"/>
      </w:pPr>
    </w:p>
    <w:p w:rsidR="00005423" w:rsidRPr="00B50603" w:rsidRDefault="00005423" w:rsidP="00005423">
      <w:pPr>
        <w:pStyle w:val="CorpoA"/>
        <w:jc w:val="center"/>
        <w:rPr>
          <w:rFonts w:ascii="Times New Roman" w:hAnsi="Times New Roman"/>
          <w:b/>
          <w:bCs/>
          <w:sz w:val="24"/>
          <w:szCs w:val="24"/>
        </w:rPr>
      </w:pPr>
      <w:r w:rsidRPr="00B50603">
        <w:rPr>
          <w:rFonts w:ascii="Times New Roman" w:hAnsi="Times New Roman"/>
          <w:b/>
          <w:bCs/>
          <w:sz w:val="24"/>
          <w:szCs w:val="24"/>
        </w:rPr>
        <w:t>ART.1</w:t>
      </w:r>
    </w:p>
    <w:p w:rsidR="00005423" w:rsidRDefault="00005423" w:rsidP="00005423">
      <w:pPr>
        <w:spacing w:after="0"/>
        <w:jc w:val="center"/>
        <w:rPr>
          <w:b/>
          <w:i/>
          <w:iCs/>
        </w:rPr>
      </w:pPr>
      <w:r w:rsidRPr="00513B5D">
        <w:rPr>
          <w:b/>
          <w:i/>
        </w:rPr>
        <w:t>(</w:t>
      </w:r>
      <w:r>
        <w:rPr>
          <w:b/>
          <w:i/>
        </w:rPr>
        <w:t>Disposizioni urgenti sull’impiego di certificazioni verdi in ambito lavorativo pubblico</w:t>
      </w:r>
      <w:r w:rsidRPr="00513B5D">
        <w:rPr>
          <w:b/>
          <w:i/>
          <w:iCs/>
        </w:rPr>
        <w:t>)</w:t>
      </w:r>
    </w:p>
    <w:p w:rsidR="00005423" w:rsidRPr="00513B5D" w:rsidRDefault="00005423" w:rsidP="00005423">
      <w:pPr>
        <w:spacing w:after="0"/>
        <w:jc w:val="center"/>
        <w:rPr>
          <w:b/>
          <w:i/>
        </w:rPr>
      </w:pPr>
    </w:p>
    <w:p w:rsidR="00005423" w:rsidRDefault="00005423" w:rsidP="00005423">
      <w:pPr>
        <w:spacing w:after="0"/>
      </w:pPr>
      <w:r>
        <w:t xml:space="preserve">1. Al decreto-legge </w:t>
      </w:r>
      <w:r w:rsidRPr="006C57CA">
        <w:rPr>
          <w:iCs/>
        </w:rPr>
        <w:t>22 aprile 2021, n. 52</w:t>
      </w:r>
      <w:r w:rsidRPr="00AD523A">
        <w:t>, convertito, con modificazioni, dalla </w:t>
      </w:r>
      <w:r w:rsidRPr="006C57CA">
        <w:rPr>
          <w:iCs/>
        </w:rPr>
        <w:t>legge 17 giugno 2021, n. 87</w:t>
      </w:r>
      <w:r w:rsidRPr="00AD523A">
        <w:t>, dopo l'</w:t>
      </w:r>
      <w:r w:rsidRPr="00AD523A">
        <w:rPr>
          <w:iCs/>
        </w:rPr>
        <w:t>articolo 9-</w:t>
      </w:r>
      <w:r w:rsidRPr="00855216">
        <w:rPr>
          <w:i/>
          <w:iCs/>
        </w:rPr>
        <w:t>quater</w:t>
      </w:r>
      <w:r>
        <w:t xml:space="preserve"> è inserito il seguente</w:t>
      </w:r>
      <w:r w:rsidRPr="00AD523A">
        <w:t>:</w:t>
      </w:r>
      <w:r>
        <w:t xml:space="preserve"> </w:t>
      </w:r>
    </w:p>
    <w:p w:rsidR="00005423" w:rsidRDefault="00005423" w:rsidP="00005423">
      <w:pPr>
        <w:spacing w:after="0"/>
      </w:pPr>
    </w:p>
    <w:p w:rsidR="00005423" w:rsidRDefault="00005423" w:rsidP="00005423">
      <w:pPr>
        <w:spacing w:after="0" w:line="240" w:lineRule="auto"/>
        <w:jc w:val="center"/>
        <w:rPr>
          <w:i/>
        </w:rPr>
      </w:pPr>
      <w:r>
        <w:t>“Art. 9-</w:t>
      </w:r>
      <w:r>
        <w:rPr>
          <w:i/>
        </w:rPr>
        <w:t>quinquies</w:t>
      </w:r>
    </w:p>
    <w:p w:rsidR="00005423" w:rsidRPr="00E45091" w:rsidRDefault="00005423" w:rsidP="00005423">
      <w:pPr>
        <w:spacing w:after="0" w:line="240" w:lineRule="auto"/>
        <w:jc w:val="center"/>
        <w:rPr>
          <w:rStyle w:val="provvrubrica"/>
          <w:b w:val="0"/>
          <w:i/>
        </w:rPr>
      </w:pPr>
      <w:r w:rsidRPr="00E45091">
        <w:rPr>
          <w:i/>
        </w:rPr>
        <w:t>(</w:t>
      </w:r>
      <w:r>
        <w:rPr>
          <w:i/>
        </w:rPr>
        <w:t xml:space="preserve">Impiego delle certificazioni </w:t>
      </w:r>
      <w:r w:rsidRPr="005F1DEF">
        <w:rPr>
          <w:i/>
        </w:rPr>
        <w:t>verdi COVID-19</w:t>
      </w:r>
      <w:r w:rsidRPr="00E45091">
        <w:rPr>
          <w:rStyle w:val="provvrubrica"/>
          <w:b w:val="0"/>
          <w:i/>
        </w:rPr>
        <w:t xml:space="preserve"> </w:t>
      </w:r>
      <w:r>
        <w:rPr>
          <w:rStyle w:val="provvrubrica"/>
          <w:b w:val="0"/>
          <w:i/>
        </w:rPr>
        <w:t>nel settore pubblico</w:t>
      </w:r>
      <w:r w:rsidRPr="00E45091">
        <w:rPr>
          <w:rStyle w:val="provvrubrica"/>
          <w:b w:val="0"/>
          <w:i/>
        </w:rPr>
        <w:t>)</w:t>
      </w:r>
    </w:p>
    <w:p w:rsidR="00005423" w:rsidRPr="00E45091" w:rsidRDefault="00005423" w:rsidP="00005423">
      <w:pPr>
        <w:spacing w:after="0" w:line="240" w:lineRule="auto"/>
        <w:jc w:val="center"/>
      </w:pPr>
    </w:p>
    <w:p w:rsidR="00005423" w:rsidRPr="000D1167" w:rsidRDefault="00005423" w:rsidP="00005423">
      <w:pPr>
        <w:spacing w:after="0" w:line="240" w:lineRule="auto"/>
        <w:jc w:val="both"/>
      </w:pPr>
      <w:r>
        <w:t>1. Dal 15 ottobre 2021 e fi</w:t>
      </w:r>
      <w:r w:rsidRPr="00DE70CF">
        <w:t xml:space="preserve">no al 31 dicembre 2021, termine di cessazione dello stato di emergenza, </w:t>
      </w:r>
      <w:r>
        <w:t>a</w:t>
      </w:r>
      <w:r w:rsidRPr="00A57DF6">
        <w:t xml:space="preserve">l fine </w:t>
      </w:r>
      <w:r w:rsidRPr="00185881">
        <w:t>di</w:t>
      </w:r>
      <w:r>
        <w:t xml:space="preserve"> </w:t>
      </w:r>
      <w:r w:rsidRPr="00A57DF6">
        <w:t>prevenire la diffusione dell'infezione da SARS-CoV-2</w:t>
      </w:r>
      <w:r>
        <w:t xml:space="preserve">, </w:t>
      </w:r>
      <w:r w:rsidRPr="004562E9">
        <w:t xml:space="preserve">al personale </w:t>
      </w:r>
      <w:r w:rsidRPr="000D1167">
        <w:t xml:space="preserve">delle amministrazioni pubbliche </w:t>
      </w:r>
      <w:r>
        <w:t>di cui all’articolo</w:t>
      </w:r>
      <w:r w:rsidRPr="000D1167">
        <w:t xml:space="preserve"> 1, comma 2, del decreto legislativo 30 marzo 2001, n. 165, </w:t>
      </w:r>
      <w:r>
        <w:t xml:space="preserve">al personale di cui all’articolo 3 </w:t>
      </w:r>
      <w:r w:rsidRPr="006B77ED">
        <w:t xml:space="preserve">del predetto decreto legislativo, al personale delle Autorità amministrative indipendenti, ivi comprese la Commissione nazionale per la società e la borsa e la Commissione di vigilanza sui fondi pensione, della Banca d’Italia, nonché </w:t>
      </w:r>
      <w:r w:rsidRPr="004443E2">
        <w:t xml:space="preserve">degli enti pubblici economici e degli organi di rilievo costituzionale, ai fini dell’accesso nei luoghi in cui il predetto personale svolge </w:t>
      </w:r>
      <w:r>
        <w:t>l’attività lavorativa</w:t>
      </w:r>
      <w:r w:rsidRPr="000D1167">
        <w:t>, è fatto obbligo di possedere e di esibire</w:t>
      </w:r>
      <w:r>
        <w:t>,</w:t>
      </w:r>
      <w:r w:rsidRPr="000D1167">
        <w:t xml:space="preserve"> su richiesta</w:t>
      </w:r>
      <w:r>
        <w:t>,</w:t>
      </w:r>
      <w:r w:rsidRPr="000D1167">
        <w:t xml:space="preserve"> la certificazione verde COVID-19 di cui all'articolo 9, comma 2. Resta fermo quanto previsto dagli articoli 9-ter, 9-ter.1 e 9-ter.2 </w:t>
      </w:r>
      <w:r>
        <w:t xml:space="preserve">del presente decreto </w:t>
      </w:r>
      <w:r w:rsidRPr="000D1167">
        <w:t xml:space="preserve">e dagli articoli 4 e 4-bis del decreto-legge 1° aprile 2021, n. 44, convertito, con modificazioni, dalla legge 28 maggio 2021, n. 76. </w:t>
      </w:r>
    </w:p>
    <w:p w:rsidR="00005423" w:rsidRDefault="00005423" w:rsidP="00005423">
      <w:pPr>
        <w:spacing w:after="0" w:line="240" w:lineRule="auto"/>
        <w:jc w:val="both"/>
      </w:pPr>
    </w:p>
    <w:p w:rsidR="00005423" w:rsidRPr="004562E9" w:rsidRDefault="00005423" w:rsidP="00005423">
      <w:pPr>
        <w:spacing w:after="0" w:line="240" w:lineRule="auto"/>
        <w:jc w:val="both"/>
      </w:pPr>
      <w:r>
        <w:t xml:space="preserve">2. La disposizione di cui al comma 1 </w:t>
      </w:r>
      <w:r w:rsidRPr="00B0569B">
        <w:t xml:space="preserve">si applica altresì a tutti i soggetti </w:t>
      </w:r>
      <w:r>
        <w:t>c</w:t>
      </w:r>
      <w:r w:rsidRPr="00B0569B">
        <w:t>he svolgono, a qualsiasi titolo, la propria attività lavorativa</w:t>
      </w:r>
      <w:r>
        <w:t xml:space="preserve"> o di formazione </w:t>
      </w:r>
      <w:r w:rsidRPr="000948CD">
        <w:t xml:space="preserve">o di volontariato </w:t>
      </w:r>
      <w:r>
        <w:t xml:space="preserve">presso le amministrazioni di cui al comma 1, </w:t>
      </w:r>
      <w:r w:rsidRPr="004562E9">
        <w:t>anche sulla base di contratti esterni.</w:t>
      </w:r>
    </w:p>
    <w:p w:rsidR="00005423" w:rsidRDefault="00005423" w:rsidP="00005423">
      <w:pPr>
        <w:pStyle w:val="Default"/>
        <w:jc w:val="both"/>
        <w:rPr>
          <w:highlight w:val="yellow"/>
        </w:rPr>
      </w:pPr>
    </w:p>
    <w:p w:rsidR="00005423" w:rsidRPr="008A3378" w:rsidRDefault="00005423" w:rsidP="00005423">
      <w:pPr>
        <w:pStyle w:val="Default"/>
        <w:jc w:val="both"/>
      </w:pPr>
      <w:r w:rsidRPr="008A3378">
        <w:t>3. Le disposizioni di cui al comma 1 non si applicano ai soggetti esenti dalla campagna vaccinale sulla base di idonea certificazione medica rilasciata secondo i criteri definiti con circolare del Ministero della salute.</w:t>
      </w:r>
    </w:p>
    <w:p w:rsidR="00005423" w:rsidRPr="00E625DA" w:rsidRDefault="00005423" w:rsidP="00005423">
      <w:pPr>
        <w:pStyle w:val="Default"/>
        <w:jc w:val="both"/>
      </w:pPr>
    </w:p>
    <w:p w:rsidR="00005423" w:rsidRDefault="00005423" w:rsidP="00005423">
      <w:pPr>
        <w:spacing w:after="0" w:line="240" w:lineRule="auto"/>
        <w:jc w:val="both"/>
        <w:rPr>
          <w:rFonts w:eastAsia="Times New Roman"/>
          <w:lang w:eastAsia="it-IT"/>
        </w:rPr>
      </w:pPr>
      <w:r w:rsidRPr="00E41E0D">
        <w:t>4</w:t>
      </w:r>
      <w:r>
        <w:t>.</w:t>
      </w:r>
      <w:r w:rsidRPr="00E41E0D">
        <w:t xml:space="preserve"> </w:t>
      </w:r>
      <w:r>
        <w:t xml:space="preserve">I datori di </w:t>
      </w:r>
      <w:r w:rsidRPr="00AC672C">
        <w:t xml:space="preserve">lavoro </w:t>
      </w:r>
      <w:r w:rsidRPr="004443E2">
        <w:t>del personale di cui al comma 1 sono tenuti a verificare il rispetto delle prescrizioni di cui ai commi 1 e 2</w:t>
      </w:r>
      <w:r w:rsidRPr="0036560E">
        <w:t>. Per i lavoratori</w:t>
      </w:r>
      <w:r>
        <w:t xml:space="preserve"> di cui al comma 2 </w:t>
      </w:r>
      <w:r w:rsidRPr="00E625DA">
        <w:rPr>
          <w:rFonts w:eastAsia="Times New Roman"/>
          <w:bCs/>
          <w:lang w:eastAsia="it-IT"/>
        </w:rPr>
        <w:t xml:space="preserve">la verifica sul rispetto delle prescrizioni di cui al comma 1, oltre che dai soggetti di cui al primo periodo, </w:t>
      </w:r>
      <w:r>
        <w:rPr>
          <w:rFonts w:eastAsia="Times New Roman"/>
          <w:bCs/>
          <w:lang w:eastAsia="it-IT"/>
        </w:rPr>
        <w:t>è</w:t>
      </w:r>
      <w:r w:rsidRPr="00E625DA">
        <w:rPr>
          <w:rFonts w:eastAsia="Times New Roman"/>
          <w:bCs/>
          <w:lang w:eastAsia="it-IT"/>
        </w:rPr>
        <w:t xml:space="preserve"> effettuata anche dai rispettivi datori di lavoro</w:t>
      </w:r>
      <w:r w:rsidRPr="00E625DA">
        <w:rPr>
          <w:rFonts w:eastAsia="Times New Roman"/>
          <w:lang w:eastAsia="it-IT"/>
        </w:rPr>
        <w:t xml:space="preserve">. </w:t>
      </w:r>
    </w:p>
    <w:p w:rsidR="00005423" w:rsidRDefault="00005423" w:rsidP="00005423">
      <w:pPr>
        <w:spacing w:after="0" w:line="240" w:lineRule="auto"/>
        <w:jc w:val="both"/>
        <w:rPr>
          <w:highlight w:val="yellow"/>
        </w:rPr>
      </w:pPr>
    </w:p>
    <w:p w:rsidR="00005423" w:rsidRPr="00295F82" w:rsidRDefault="00005423" w:rsidP="00005423">
      <w:pPr>
        <w:spacing w:after="0" w:line="240" w:lineRule="auto"/>
        <w:jc w:val="both"/>
      </w:pPr>
      <w:r>
        <w:t>5</w:t>
      </w:r>
      <w:r w:rsidRPr="00B87CD9">
        <w:t xml:space="preserve">. </w:t>
      </w:r>
      <w:r>
        <w:t>I</w:t>
      </w:r>
      <w:r w:rsidRPr="00B87CD9">
        <w:t xml:space="preserve"> </w:t>
      </w:r>
      <w:r w:rsidRPr="009C18B7">
        <w:t>da</w:t>
      </w:r>
      <w:r>
        <w:t>tori di lavoro di cui al comma 4</w:t>
      </w:r>
      <w:r w:rsidRPr="009C18B7">
        <w:t>, primo periodo</w:t>
      </w:r>
      <w:r>
        <w:t xml:space="preserve">, definiscono, entro il 15 ottobre 2021, le modalità operative per l’organizzazione delle verifiche di cui al comma 4, anche a campione, prevedendo prioritariamente, ove possibile, che tali controlli siano effettuati al momento dell’accesso ai luoghi di lavoro e individuano con atto formale i soggetti incaricati dell’accertamento </w:t>
      </w:r>
      <w:r w:rsidRPr="000F6EFE">
        <w:t xml:space="preserve">e della contestazione delle violazioni degli obblighi di cui ai commi 1 e 2. </w:t>
      </w:r>
      <w:r w:rsidRPr="000F6EFE">
        <w:rPr>
          <w:rFonts w:eastAsia="Times New Roman"/>
          <w:lang w:eastAsia="it-IT"/>
        </w:rPr>
        <w:t>Le verifiche delle certific</w:t>
      </w:r>
      <w:r w:rsidRPr="00E625DA">
        <w:rPr>
          <w:rFonts w:eastAsia="Times New Roman"/>
          <w:lang w:eastAsia="it-IT"/>
        </w:rPr>
        <w:t>azioni verdi COVID-19 sono effettuate con le modalità indicate dal decreto del Presidente del Consiglio dei ministri adottato ai sensi dell’articolo 9, comma 10.</w:t>
      </w:r>
      <w:r>
        <w:t xml:space="preserve"> Il Presidente del Consiglio dei ministri, su proposta </w:t>
      </w:r>
      <w:r w:rsidRPr="00B87CD9">
        <w:t>de</w:t>
      </w:r>
      <w:r>
        <w:t>i Ministri</w:t>
      </w:r>
      <w:r w:rsidRPr="00B87CD9">
        <w:t xml:space="preserve"> per la pubblica amministrazione</w:t>
      </w:r>
      <w:r>
        <w:t xml:space="preserve"> e della salute, </w:t>
      </w:r>
      <w:r w:rsidRPr="004562E9">
        <w:t>può</w:t>
      </w:r>
      <w:r>
        <w:rPr>
          <w:b/>
        </w:rPr>
        <w:t xml:space="preserve"> </w:t>
      </w:r>
      <w:r>
        <w:t xml:space="preserve">adottare linee guida per la omogenea definizione delle modalità organizzative di cui </w:t>
      </w:r>
      <w:r w:rsidRPr="00B87CD9">
        <w:t xml:space="preserve">al </w:t>
      </w:r>
      <w:r>
        <w:t>primo periodo</w:t>
      </w:r>
      <w:r w:rsidRPr="00B87CD9">
        <w:t>.</w:t>
      </w:r>
      <w:r>
        <w:t xml:space="preserve"> Per le regioni e gli enti locali le linee guida, ove adottate, sono definite d’intesa con la Conferenza unificata di cui all’articolo 8 del decreto legislativo 28 agosto 1997, n. 281.</w:t>
      </w:r>
      <w:r w:rsidRPr="000C5A39">
        <w:rPr>
          <w:rFonts w:eastAsia="Times New Roman"/>
          <w:lang w:eastAsia="it-IT"/>
        </w:rPr>
        <w:t xml:space="preserve"> </w:t>
      </w:r>
    </w:p>
    <w:p w:rsidR="00005423" w:rsidRDefault="00005423" w:rsidP="00005423">
      <w:pPr>
        <w:spacing w:after="0" w:line="240" w:lineRule="auto"/>
        <w:jc w:val="both"/>
      </w:pPr>
    </w:p>
    <w:p w:rsidR="00005423" w:rsidRPr="00790E86" w:rsidRDefault="00005423" w:rsidP="00005423">
      <w:pPr>
        <w:spacing w:after="0" w:line="240" w:lineRule="auto"/>
        <w:jc w:val="both"/>
        <w:rPr>
          <w:u w:val="single"/>
        </w:rPr>
      </w:pPr>
      <w:r>
        <w:rPr>
          <w:bCs/>
        </w:rPr>
        <w:t xml:space="preserve">6. Il </w:t>
      </w:r>
      <w:r w:rsidRPr="00AC672C">
        <w:rPr>
          <w:bCs/>
        </w:rPr>
        <w:t xml:space="preserve">personale di cui al comma 1, nel caso in cui comunichi di non essere in possesso della </w:t>
      </w:r>
      <w:r w:rsidRPr="0036560E">
        <w:rPr>
          <w:bCs/>
        </w:rPr>
        <w:t>certificazione verde COVID-19</w:t>
      </w:r>
      <w:r>
        <w:rPr>
          <w:bCs/>
        </w:rPr>
        <w:t xml:space="preserve"> o qualora</w:t>
      </w:r>
      <w:r w:rsidRPr="00790E86">
        <w:rPr>
          <w:bCs/>
        </w:rPr>
        <w:t xml:space="preserve"> risulti privo della </w:t>
      </w:r>
      <w:r>
        <w:rPr>
          <w:bCs/>
        </w:rPr>
        <w:t xml:space="preserve">predetta </w:t>
      </w:r>
      <w:r w:rsidRPr="00790E86">
        <w:rPr>
          <w:bCs/>
        </w:rPr>
        <w:t>certificazione al momento dell’accesso al luogo di lavoro</w:t>
      </w:r>
      <w:r>
        <w:rPr>
          <w:bCs/>
        </w:rPr>
        <w:t>,</w:t>
      </w:r>
      <w:r w:rsidRPr="00790E86">
        <w:rPr>
          <w:bCs/>
        </w:rPr>
        <w:t xml:space="preserve"> è considerato assente ingiustificato e, a decorrere dal quinto giorno di assenza, </w:t>
      </w:r>
      <w:r w:rsidRPr="004443E2">
        <w:rPr>
          <w:bCs/>
        </w:rPr>
        <w:t>il rapporto di lavoro</w:t>
      </w:r>
      <w:r>
        <w:rPr>
          <w:bCs/>
        </w:rPr>
        <w:t xml:space="preserve"> </w:t>
      </w:r>
      <w:r w:rsidRPr="004443E2">
        <w:rPr>
          <w:bCs/>
        </w:rPr>
        <w:t xml:space="preserve">è </w:t>
      </w:r>
      <w:r w:rsidRPr="00790E86">
        <w:rPr>
          <w:bCs/>
        </w:rPr>
        <w:t>sospeso</w:t>
      </w:r>
      <w:r>
        <w:rPr>
          <w:bCs/>
        </w:rPr>
        <w:t xml:space="preserve"> fino alla presentazione della predetta certificazione e, comunque non oltre il 31 dicembre 2021, </w:t>
      </w:r>
      <w:r w:rsidRPr="00AC672C">
        <w:rPr>
          <w:bCs/>
        </w:rPr>
        <w:t>e, in ogni caso, senza conseguenze disciplinari e con diritto alla conservazione del rapporto di lavoro. Nei casi di</w:t>
      </w:r>
      <w:r>
        <w:rPr>
          <w:bCs/>
        </w:rPr>
        <w:t xml:space="preserve"> assenza ingiustificata e di sospensione di cui al primo periodo </w:t>
      </w:r>
      <w:r w:rsidRPr="00790E86">
        <w:rPr>
          <w:bCs/>
        </w:rPr>
        <w:t>non sono dovuti la retribuzione né altro compenso o emolumento, comunque denominato</w:t>
      </w:r>
      <w:r>
        <w:rPr>
          <w:bCs/>
        </w:rPr>
        <w:t>.</w:t>
      </w:r>
      <w:r>
        <w:t xml:space="preserve"> La sospensione di cui primo periodo è disposta dal datore di lavoro o dal soggetto da lui delegato.</w:t>
      </w:r>
    </w:p>
    <w:p w:rsidR="00005423" w:rsidRDefault="00005423" w:rsidP="00005423">
      <w:pPr>
        <w:spacing w:after="0" w:line="240" w:lineRule="auto"/>
        <w:jc w:val="both"/>
        <w:rPr>
          <w:bCs/>
        </w:rPr>
      </w:pPr>
    </w:p>
    <w:p w:rsidR="00005423" w:rsidRDefault="00005423" w:rsidP="00005423">
      <w:pPr>
        <w:spacing w:after="0" w:line="240" w:lineRule="auto"/>
        <w:jc w:val="both"/>
        <w:rPr>
          <w:b/>
        </w:rPr>
      </w:pPr>
      <w:r>
        <w:t>7</w:t>
      </w:r>
      <w:r w:rsidRPr="00790E86">
        <w:t>. L’accesso del personale</w:t>
      </w:r>
      <w:r>
        <w:t xml:space="preserve"> nei luoghi di lavoro di cui al </w:t>
      </w:r>
      <w:r>
        <w:rPr>
          <w:bCs/>
        </w:rPr>
        <w:t>cui al comma 1</w:t>
      </w:r>
      <w:r w:rsidRPr="00790E86">
        <w:t xml:space="preserve"> in violazione </w:t>
      </w:r>
      <w:r>
        <w:t>degli obblighi</w:t>
      </w:r>
      <w:r w:rsidRPr="00790E86">
        <w:t xml:space="preserve"> di </w:t>
      </w:r>
      <w:r>
        <w:t xml:space="preserve">cui ai commi 1 e 2, è punito con la sanzione di cui al comma 8 e restano ferme le conseguenze disciplinari secondo i rispettivi ordinamenti. </w:t>
      </w:r>
    </w:p>
    <w:p w:rsidR="00005423" w:rsidRDefault="00005423" w:rsidP="00005423">
      <w:pPr>
        <w:spacing w:after="0" w:line="240" w:lineRule="auto"/>
        <w:jc w:val="both"/>
      </w:pPr>
    </w:p>
    <w:p w:rsidR="00005423" w:rsidRPr="00F07A41" w:rsidRDefault="00005423" w:rsidP="00005423">
      <w:pPr>
        <w:spacing w:after="0" w:line="240" w:lineRule="auto"/>
        <w:jc w:val="both"/>
        <w:rPr>
          <w:bCs/>
          <w:sz w:val="23"/>
          <w:szCs w:val="23"/>
        </w:rPr>
      </w:pPr>
      <w:r>
        <w:t>8</w:t>
      </w:r>
      <w:r w:rsidRPr="009F705F">
        <w:t xml:space="preserve">. </w:t>
      </w:r>
      <w:r>
        <w:t xml:space="preserve">In caso di violazione delle disposizioni di cui al comma 4, di mancata adozione delle misure organizzative di cui al comma 5 nel termine previsto, nonché per la violazione di cui al comma 7, si applica </w:t>
      </w:r>
      <w:r w:rsidRPr="00256F82">
        <w:t>l'</w:t>
      </w:r>
      <w:r w:rsidRPr="00E45091">
        <w:rPr>
          <w:rStyle w:val="linkneltesto"/>
          <w:i w:val="0"/>
        </w:rPr>
        <w:t>articolo 4</w:t>
      </w:r>
      <w:r>
        <w:rPr>
          <w:rStyle w:val="linkneltesto"/>
          <w:i w:val="0"/>
        </w:rPr>
        <w:t xml:space="preserve">, </w:t>
      </w:r>
      <w:r w:rsidRPr="00E625DA">
        <w:rPr>
          <w:rFonts w:eastAsia="Times New Roman"/>
          <w:color w:val="000000" w:themeColor="text1"/>
          <w:lang w:eastAsia="it-IT"/>
        </w:rPr>
        <w:t>commi 1, 3,</w:t>
      </w:r>
      <w:r>
        <w:rPr>
          <w:rFonts w:eastAsia="Times New Roman"/>
          <w:color w:val="000000" w:themeColor="text1"/>
          <w:lang w:eastAsia="it-IT"/>
        </w:rPr>
        <w:t xml:space="preserve"> </w:t>
      </w:r>
      <w:r w:rsidRPr="00E625DA">
        <w:rPr>
          <w:rFonts w:eastAsia="Times New Roman"/>
          <w:color w:val="000000" w:themeColor="text1"/>
          <w:lang w:eastAsia="it-IT"/>
        </w:rPr>
        <w:t xml:space="preserve">5 e </w:t>
      </w:r>
      <w:r w:rsidRPr="00231718">
        <w:rPr>
          <w:rFonts w:eastAsia="Times New Roman"/>
          <w:color w:val="000000" w:themeColor="text1"/>
          <w:lang w:eastAsia="it-IT"/>
        </w:rPr>
        <w:t>9</w:t>
      </w:r>
      <w:r w:rsidRPr="00E625DA">
        <w:rPr>
          <w:rFonts w:eastAsia="Times New Roman"/>
          <w:color w:val="000000" w:themeColor="text1"/>
          <w:lang w:eastAsia="it-IT"/>
        </w:rPr>
        <w:t xml:space="preserve">, del </w:t>
      </w:r>
      <w:hyperlink r:id="rId7" w:anchor="id=10LX0000889307ART0,__m=document" w:history="1">
        <w:r w:rsidRPr="00E625DA">
          <w:rPr>
            <w:rFonts w:eastAsia="Times New Roman"/>
            <w:color w:val="000000" w:themeColor="text1"/>
            <w:lang w:eastAsia="it-IT"/>
          </w:rPr>
          <w:t>decreto-legge 25 marzo 2020, n. 19</w:t>
        </w:r>
      </w:hyperlink>
      <w:r w:rsidRPr="00E625DA">
        <w:rPr>
          <w:rFonts w:eastAsia="Times New Roman"/>
          <w:color w:val="000000" w:themeColor="text1"/>
          <w:lang w:eastAsia="it-IT"/>
        </w:rPr>
        <w:t xml:space="preserve">, convertito, con modificazioni, dalla </w:t>
      </w:r>
      <w:hyperlink r:id="rId8" w:anchor="id=10LX0000892608ART0,__m=document" w:history="1">
        <w:r w:rsidRPr="00E625DA">
          <w:rPr>
            <w:rFonts w:eastAsia="Times New Roman"/>
            <w:color w:val="000000" w:themeColor="text1"/>
            <w:lang w:eastAsia="it-IT"/>
          </w:rPr>
          <w:t>legge 22 maggio 2020, n. 35</w:t>
        </w:r>
      </w:hyperlink>
      <w:r w:rsidRPr="00E45091">
        <w:t xml:space="preserve">. Resta fermo quanto previsto </w:t>
      </w:r>
      <w:r w:rsidRPr="00256F82">
        <w:t>dall'</w:t>
      </w:r>
      <w:r w:rsidRPr="00E45091">
        <w:rPr>
          <w:rStyle w:val="linkneltesto"/>
          <w:i w:val="0"/>
        </w:rPr>
        <w:t>articolo 2, comma 2-</w:t>
      </w:r>
      <w:r w:rsidRPr="00256F82">
        <w:rPr>
          <w:rStyle w:val="linkneltesto"/>
        </w:rPr>
        <w:t>bis</w:t>
      </w:r>
      <w:r w:rsidRPr="00E45091">
        <w:rPr>
          <w:rStyle w:val="linkneltesto"/>
          <w:i w:val="0"/>
        </w:rPr>
        <w:t>, del decreto-legge 16 maggio 2020, n. 33</w:t>
      </w:r>
      <w:r w:rsidRPr="00E45091">
        <w:rPr>
          <w:i/>
        </w:rPr>
        <w:t>,</w:t>
      </w:r>
      <w:r w:rsidRPr="00E45091">
        <w:t xml:space="preserve"> convertito, con modificazioni, dalla </w:t>
      </w:r>
      <w:r w:rsidRPr="00E45091">
        <w:rPr>
          <w:rStyle w:val="linkneltesto"/>
          <w:i w:val="0"/>
        </w:rPr>
        <w:t>legge 14 luglio 2020, n. 74</w:t>
      </w:r>
      <w:r>
        <w:rPr>
          <w:rStyle w:val="linkneltesto"/>
          <w:i w:val="0"/>
        </w:rPr>
        <w:t>.</w:t>
      </w:r>
      <w:r w:rsidRPr="00975557">
        <w:t xml:space="preserve"> </w:t>
      </w:r>
      <w:r>
        <w:t>Per le violazioni di cui al comma 7, la sanzione amministrativa prevista d</w:t>
      </w:r>
      <w:r w:rsidRPr="00F07A41">
        <w:t xml:space="preserve">al comma 1 del citato articolo 4 del decreto-legge n. 19 del 2020 è </w:t>
      </w:r>
      <w:r>
        <w:t xml:space="preserve">stabilita </w:t>
      </w:r>
      <w:r w:rsidRPr="00F07A41">
        <w:t>in euro da 600 a 1.500.</w:t>
      </w:r>
    </w:p>
    <w:p w:rsidR="00005423" w:rsidRDefault="00005423" w:rsidP="00005423">
      <w:pPr>
        <w:pStyle w:val="Default"/>
        <w:jc w:val="both"/>
        <w:rPr>
          <w:b/>
          <w:bCs/>
          <w:sz w:val="23"/>
          <w:szCs w:val="23"/>
        </w:rPr>
      </w:pPr>
    </w:p>
    <w:p w:rsidR="00005423" w:rsidRPr="00E23DF0" w:rsidRDefault="00005423" w:rsidP="00005423">
      <w:pPr>
        <w:pStyle w:val="Default"/>
        <w:jc w:val="both"/>
        <w:rPr>
          <w:sz w:val="23"/>
          <w:szCs w:val="23"/>
        </w:rPr>
      </w:pPr>
      <w:r w:rsidRPr="000948CD">
        <w:rPr>
          <w:bCs/>
          <w:sz w:val="23"/>
          <w:szCs w:val="23"/>
        </w:rPr>
        <w:t>9.</w:t>
      </w:r>
      <w:r>
        <w:rPr>
          <w:b/>
          <w:bCs/>
          <w:sz w:val="23"/>
          <w:szCs w:val="23"/>
        </w:rPr>
        <w:t xml:space="preserve"> </w:t>
      </w:r>
      <w:r w:rsidRPr="004562E9">
        <w:rPr>
          <w:bCs/>
        </w:rPr>
        <w:t xml:space="preserve">Le sanzioni di cui al comma </w:t>
      </w:r>
      <w:r>
        <w:rPr>
          <w:bCs/>
        </w:rPr>
        <w:t>8</w:t>
      </w:r>
      <w:r w:rsidRPr="004562E9">
        <w:rPr>
          <w:bCs/>
        </w:rPr>
        <w:t xml:space="preserve"> sono irrogate</w:t>
      </w:r>
      <w:r>
        <w:rPr>
          <w:bCs/>
        </w:rPr>
        <w:t xml:space="preserve"> dal Prefetto. </w:t>
      </w:r>
      <w:r w:rsidRPr="004562E9">
        <w:rPr>
          <w:bCs/>
        </w:rPr>
        <w:t xml:space="preserve">I soggetti incaricati dell’accertamento e della contestazione delle violazioni di cui al </w:t>
      </w:r>
      <w:r>
        <w:rPr>
          <w:bCs/>
        </w:rPr>
        <w:t xml:space="preserve">medesimo </w:t>
      </w:r>
      <w:r w:rsidRPr="004562E9">
        <w:rPr>
          <w:bCs/>
        </w:rPr>
        <w:t>comma</w:t>
      </w:r>
      <w:r>
        <w:rPr>
          <w:bCs/>
        </w:rPr>
        <w:t xml:space="preserve"> 8</w:t>
      </w:r>
      <w:r w:rsidRPr="004562E9">
        <w:rPr>
          <w:bCs/>
        </w:rPr>
        <w:t xml:space="preserve"> trasmettono al Prefetto gli atti relativi alla violazione</w:t>
      </w:r>
      <w:r>
        <w:rPr>
          <w:bCs/>
          <w:sz w:val="23"/>
          <w:szCs w:val="23"/>
        </w:rPr>
        <w:t xml:space="preserve">. </w:t>
      </w:r>
    </w:p>
    <w:p w:rsidR="00005423" w:rsidRPr="00A67057" w:rsidRDefault="00005423" w:rsidP="00005423">
      <w:pPr>
        <w:pStyle w:val="Default"/>
        <w:jc w:val="both"/>
        <w:rPr>
          <w:color w:val="auto"/>
        </w:rPr>
      </w:pPr>
    </w:p>
    <w:p w:rsidR="00005423" w:rsidRDefault="00005423" w:rsidP="00005423">
      <w:pPr>
        <w:spacing w:after="0" w:line="240" w:lineRule="auto"/>
        <w:jc w:val="both"/>
      </w:pPr>
      <w:r w:rsidRPr="00A67057">
        <w:t>1</w:t>
      </w:r>
      <w:r>
        <w:t>0</w:t>
      </w:r>
      <w:r w:rsidRPr="00A67057">
        <w:t xml:space="preserve">. Gli organi costituzionali, ciascuno nell'ambito della propria autonomia, adeguano il proprio ordinamento alle disposizioni di cui al </w:t>
      </w:r>
      <w:r w:rsidRPr="00043240">
        <w:t>presente articolo.</w:t>
      </w:r>
    </w:p>
    <w:p w:rsidR="00005423" w:rsidRPr="00A67057" w:rsidRDefault="00005423" w:rsidP="00005423">
      <w:pPr>
        <w:spacing w:after="0" w:line="240" w:lineRule="auto"/>
        <w:jc w:val="both"/>
      </w:pPr>
    </w:p>
    <w:p w:rsidR="00005423" w:rsidRDefault="00005423" w:rsidP="00005423">
      <w:pPr>
        <w:spacing w:after="0" w:line="240" w:lineRule="auto"/>
        <w:jc w:val="both"/>
      </w:pPr>
      <w:r>
        <w:t>11. Ai</w:t>
      </w:r>
      <w:r w:rsidRPr="008805A3">
        <w:t xml:space="preserve"> soggetti i titolari di cariche elettive o di cariche istituzionali di vertice</w:t>
      </w:r>
      <w:r>
        <w:t xml:space="preserve"> si applicano le disposizioni di cui ai commi 1, 3, 4, 5 e 8.</w:t>
      </w:r>
    </w:p>
    <w:p w:rsidR="00005423" w:rsidRDefault="00005423" w:rsidP="00005423">
      <w:pPr>
        <w:spacing w:after="0" w:line="240" w:lineRule="auto"/>
        <w:jc w:val="both"/>
      </w:pPr>
    </w:p>
    <w:p w:rsidR="00005423" w:rsidRDefault="00005423" w:rsidP="00005423">
      <w:pPr>
        <w:spacing w:after="0" w:line="240" w:lineRule="auto"/>
        <w:jc w:val="both"/>
      </w:pPr>
      <w:r>
        <w:lastRenderedPageBreak/>
        <w:t xml:space="preserve">12. </w:t>
      </w:r>
      <w:r w:rsidRPr="00E17511">
        <w:t xml:space="preserve">Le amministrazioni di cui </w:t>
      </w:r>
      <w:r>
        <w:t>al comma 1</w:t>
      </w:r>
      <w:r w:rsidRPr="00E17511">
        <w:t xml:space="preserve">, provvedono alle attività di cui al presente articolo con le risorse umane, finanziarie e strumentali disponibili a legislazione vigente e senza nuovi o maggiori oneri </w:t>
      </w:r>
      <w:r>
        <w:t>a carico della finanza pubblica.”.</w:t>
      </w:r>
    </w:p>
    <w:p w:rsidR="00005423" w:rsidRDefault="00005423" w:rsidP="00005423">
      <w:pPr>
        <w:spacing w:after="0" w:line="240" w:lineRule="auto"/>
        <w:jc w:val="both"/>
      </w:pPr>
    </w:p>
    <w:p w:rsidR="00005423" w:rsidRDefault="00005423" w:rsidP="00005423">
      <w:pPr>
        <w:spacing w:after="0" w:line="240" w:lineRule="auto"/>
        <w:jc w:val="both"/>
      </w:pPr>
    </w:p>
    <w:p w:rsidR="00005423" w:rsidRPr="00043240" w:rsidRDefault="00005423" w:rsidP="00005423">
      <w:pPr>
        <w:pStyle w:val="Corpo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43240">
        <w:rPr>
          <w:rFonts w:ascii="Times New Roman" w:hAnsi="Times New Roman"/>
          <w:b/>
          <w:bCs/>
          <w:color w:val="auto"/>
          <w:sz w:val="24"/>
          <w:szCs w:val="24"/>
        </w:rPr>
        <w:t>ART.2</w:t>
      </w:r>
    </w:p>
    <w:p w:rsidR="00005423" w:rsidRPr="00043240" w:rsidRDefault="00005423" w:rsidP="00005423">
      <w:pPr>
        <w:jc w:val="center"/>
        <w:rPr>
          <w:b/>
          <w:i/>
        </w:rPr>
      </w:pPr>
      <w:r w:rsidRPr="00043240">
        <w:rPr>
          <w:b/>
          <w:i/>
        </w:rPr>
        <w:t>(Impiego delle certificazioni verdi negli uffici giudiziari)</w:t>
      </w:r>
    </w:p>
    <w:p w:rsidR="00005423" w:rsidRPr="00043240" w:rsidRDefault="00005423" w:rsidP="00005423">
      <w:pPr>
        <w:pStyle w:val="Corpo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005423" w:rsidRPr="00043240" w:rsidRDefault="00005423" w:rsidP="00005423">
      <w:r w:rsidRPr="00043240">
        <w:t xml:space="preserve">1. Al decreto-legge </w:t>
      </w:r>
      <w:r w:rsidRPr="00043240">
        <w:rPr>
          <w:iCs/>
        </w:rPr>
        <w:t>22 aprile 2021, n. 52</w:t>
      </w:r>
      <w:r w:rsidRPr="00043240">
        <w:t>, convertito, con modificazioni, dalla </w:t>
      </w:r>
      <w:r w:rsidRPr="00043240">
        <w:rPr>
          <w:iCs/>
        </w:rPr>
        <w:t>legge 17 giugno 2021, n. 87</w:t>
      </w:r>
      <w:r w:rsidRPr="00043240">
        <w:t>, dopo l'</w:t>
      </w:r>
      <w:r w:rsidRPr="00043240">
        <w:rPr>
          <w:iCs/>
        </w:rPr>
        <w:t>articolo 9-</w:t>
      </w:r>
      <w:r w:rsidRPr="00043240">
        <w:rPr>
          <w:i/>
          <w:iCs/>
        </w:rPr>
        <w:t xml:space="preserve">quinquies, </w:t>
      </w:r>
      <w:r w:rsidRPr="00043240">
        <w:rPr>
          <w:iCs/>
        </w:rPr>
        <w:t>come introdotto dall’articolo 1, è</w:t>
      </w:r>
      <w:r w:rsidRPr="00043240">
        <w:t xml:space="preserve"> inserito il seguente: </w:t>
      </w:r>
    </w:p>
    <w:p w:rsidR="00005423" w:rsidRPr="00043240" w:rsidRDefault="00005423" w:rsidP="00005423">
      <w:pPr>
        <w:pStyle w:val="Corpo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005423" w:rsidRPr="00043240" w:rsidRDefault="00005423" w:rsidP="00005423">
      <w:pPr>
        <w:spacing w:after="0" w:line="240" w:lineRule="auto"/>
        <w:jc w:val="center"/>
        <w:rPr>
          <w:i/>
        </w:rPr>
      </w:pPr>
      <w:r w:rsidRPr="00043240">
        <w:t>“Art. 9-</w:t>
      </w:r>
      <w:r w:rsidRPr="00043240">
        <w:rPr>
          <w:i/>
        </w:rPr>
        <w:t>sexies</w:t>
      </w:r>
    </w:p>
    <w:p w:rsidR="00005423" w:rsidRPr="00043240" w:rsidRDefault="00005423" w:rsidP="00005423">
      <w:pPr>
        <w:jc w:val="center"/>
        <w:rPr>
          <w:i/>
        </w:rPr>
      </w:pPr>
      <w:r w:rsidRPr="00043240" w:rsidDel="006C1128">
        <w:t xml:space="preserve"> </w:t>
      </w:r>
      <w:r w:rsidRPr="00043240">
        <w:rPr>
          <w:i/>
        </w:rPr>
        <w:t>(Impiego delle certificazioni verdi negli uffici giudiziari)</w:t>
      </w:r>
    </w:p>
    <w:p w:rsidR="00005423" w:rsidRPr="00043240" w:rsidRDefault="00005423" w:rsidP="00005423">
      <w:pPr>
        <w:jc w:val="both"/>
      </w:pPr>
      <w:r w:rsidRPr="00043240">
        <w:t>1. Dal 15 ottobre 2021 e fino al 31 dicembre 2021, termine di cessazione dello stato di emergenza, al fine di tutelare la salute pubblica e mantenere adeguate condizioni di sicurezza, i magistrati ordinari, amministrativi, contabili e militari, gli avvocati e procuratori dello Stato, i componenti delle commissioni tributarie non possono accedere agli uffici giudiziari se non possiedono e, su richiesta, non esibiscono la certificazione verde COVID-19 di cui all'articolo 9, comma 2.</w:t>
      </w:r>
    </w:p>
    <w:p w:rsidR="00005423" w:rsidRPr="00043240" w:rsidRDefault="00005423" w:rsidP="00005423">
      <w:pPr>
        <w:jc w:val="both"/>
      </w:pPr>
      <w:r w:rsidRPr="00043240">
        <w:t>2. L’assenza dall’ufficio conseguente alla carenza o alla mancata esibizione della certificazione da parte dei soggetti di cui al comma 1 è considerata assenza ingiustificata, rilevante ai fini di cui all’articolo 127, primo comma, lettera c), del testo unico di cui al decreto del Presidente della Repubblica 10 gennaio 1957, n. 3.</w:t>
      </w:r>
    </w:p>
    <w:p w:rsidR="00005423" w:rsidRPr="00043240" w:rsidRDefault="00005423" w:rsidP="00005423">
      <w:pPr>
        <w:jc w:val="both"/>
      </w:pPr>
      <w:r w:rsidRPr="00043240">
        <w:t>3. L’accesso dei soggetti di cui al comma 1 agli uffici giudiziari in violazione della disposizione di cui al medesimo comma 1 integra illecito disciplinare ed è sanzionato per i magistrati ordinari ai sensi dell’articolo 12, comma 1, del decreto legislativo 23 febbraio 2006, n. 109</w:t>
      </w:r>
      <w:r>
        <w:t>,</w:t>
      </w:r>
      <w:r w:rsidRPr="00043240">
        <w:t xml:space="preserve"> e per gli altri soggetti secondo i rispettivi ordinamenti di appartenenza. Il verbale di accertamento della violazione è trasmesso senza ritardo al titolare dell’azione disciplinare. </w:t>
      </w:r>
    </w:p>
    <w:p w:rsidR="00005423" w:rsidRPr="00043240" w:rsidRDefault="00005423" w:rsidP="00005423">
      <w:pPr>
        <w:jc w:val="both"/>
      </w:pPr>
      <w:r w:rsidRPr="00043240">
        <w:t xml:space="preserve">4. Le disposizioni di cui ai commi 1 e 2 si applicano anche al magistrato onorario. L’accesso del magistrato onorario alle strutture in cui si svolge l’attività giudiziaria in violazione della disposizione di cui al comma 1 comporta la sospensione dell’incarico onorario fino a quando il magistrato onorario non esibisce la certificazione di cui al comma 1. La sospensione è disposta dal Consiglio superiore della magistratura, al quale è trasmesso senza ritardo il verbale di accertamento della violazione. Il protrarsi dell’assenza in conseguenza della carenza o della mancata esibizione della certificazione di cui al comma 1 oltre il termine di trenta giorni comporta la revoca dall’incarico ai sensi dell’articolo 21 del decreto legislativo 13 luglio 2017, n. 116. </w:t>
      </w:r>
    </w:p>
    <w:p w:rsidR="00005423" w:rsidRPr="00043240" w:rsidRDefault="00005423" w:rsidP="00005423">
      <w:pPr>
        <w:jc w:val="both"/>
      </w:pPr>
      <w:r w:rsidRPr="00043240">
        <w:t xml:space="preserve">5. I responsabili della sicurezza interna delle </w:t>
      </w:r>
      <w:bookmarkStart w:id="3" w:name="_Hlk82598187"/>
      <w:r w:rsidRPr="00043240">
        <w:t>strutture in cui si svolge l’attività giudiziaria</w:t>
      </w:r>
      <w:bookmarkEnd w:id="3"/>
      <w:r w:rsidRPr="00043240">
        <w:t xml:space="preserve"> sono tenuti a verificare il rispetto delle prescrizioni di cui al comma 1, anche avvalendosi di delegati. Le verifiche delle certificazioni verdi COVID-19 sono effettuate con le modalità di cui al comma 5 dell’articolo 9-</w:t>
      </w:r>
      <w:r w:rsidRPr="005E0F04">
        <w:rPr>
          <w:i/>
        </w:rPr>
        <w:t>quinquies</w:t>
      </w:r>
      <w:r w:rsidRPr="00043240">
        <w:t xml:space="preserve">. Con circolare del Ministero della </w:t>
      </w:r>
      <w:r>
        <w:t>g</w:t>
      </w:r>
      <w:r w:rsidRPr="00043240">
        <w:t>iustizia possono essere stabilite ulteriori modalità di verifica</w:t>
      </w:r>
      <w:r w:rsidRPr="00043240">
        <w:rPr>
          <w:i/>
          <w:iCs/>
        </w:rPr>
        <w:t xml:space="preserve">. </w:t>
      </w:r>
    </w:p>
    <w:p w:rsidR="00005423" w:rsidRPr="006B44E4" w:rsidRDefault="00005423" w:rsidP="00005423">
      <w:pPr>
        <w:jc w:val="both"/>
      </w:pPr>
      <w:r>
        <w:lastRenderedPageBreak/>
        <w:t>6</w:t>
      </w:r>
      <w:r w:rsidRPr="00043240">
        <w:t xml:space="preserve">. Fermo </w:t>
      </w:r>
      <w:r>
        <w:t xml:space="preserve">restando </w:t>
      </w:r>
      <w:r w:rsidRPr="00043240">
        <w:t xml:space="preserve">quanto previsto ai </w:t>
      </w:r>
      <w:r w:rsidRPr="006B44E4">
        <w:t>commi 3 e 4, l’accesso agli uffici giudiziari in violazione della disposizione di cui al comma 1 e la violazione delle disposizioni di cui al comma 5 son</w:t>
      </w:r>
      <w:r>
        <w:t>o sanzionati ai sensi del comma</w:t>
      </w:r>
      <w:r w:rsidRPr="006B44E4">
        <w:t xml:space="preserve"> 8 dell’articolo 9-</w:t>
      </w:r>
      <w:r w:rsidRPr="006B44E4">
        <w:rPr>
          <w:i/>
        </w:rPr>
        <w:t>quinquies</w:t>
      </w:r>
      <w:r w:rsidRPr="006B44E4">
        <w:t>.</w:t>
      </w:r>
    </w:p>
    <w:p w:rsidR="00005423" w:rsidRPr="00043240" w:rsidRDefault="00005423" w:rsidP="00005423">
      <w:pPr>
        <w:jc w:val="both"/>
      </w:pPr>
      <w:r w:rsidRPr="006B44E4">
        <w:t>7. Si applicano le disposizioni di cui ai commi 2, 3, 4, 9 e 12 dell’articolo 9-</w:t>
      </w:r>
      <w:r w:rsidRPr="006B44E4">
        <w:rPr>
          <w:i/>
        </w:rPr>
        <w:t>quinquies</w:t>
      </w:r>
      <w:r w:rsidRPr="00043240">
        <w:t>.</w:t>
      </w:r>
    </w:p>
    <w:p w:rsidR="00005423" w:rsidRPr="00043240" w:rsidRDefault="00005423" w:rsidP="00005423">
      <w:pPr>
        <w:jc w:val="both"/>
      </w:pPr>
      <w:r>
        <w:t>8</w:t>
      </w:r>
      <w:r w:rsidRPr="00043240">
        <w:t>. Le disposizioni del presente articolo non si applicano</w:t>
      </w:r>
      <w:r>
        <w:t xml:space="preserve"> agli</w:t>
      </w:r>
      <w:r w:rsidRPr="00043240">
        <w:t xml:space="preserve"> avvocati e altri difensori, consulenti, periti e altri ausiliari del magistrato estranei alle amministrazioni della giustizia, testimoni e parti del processo.</w:t>
      </w:r>
      <w:r>
        <w:t>”.</w:t>
      </w:r>
      <w:r w:rsidRPr="00043240">
        <w:t xml:space="preserve"> </w:t>
      </w:r>
    </w:p>
    <w:p w:rsidR="00005423" w:rsidRDefault="00005423" w:rsidP="00005423">
      <w:pPr>
        <w:pStyle w:val="Corpo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5423" w:rsidRDefault="00005423" w:rsidP="00005423">
      <w:pPr>
        <w:pStyle w:val="Corpo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5423" w:rsidRPr="00B50603" w:rsidRDefault="00005423" w:rsidP="00005423">
      <w:pPr>
        <w:pStyle w:val="Corpo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3</w:t>
      </w:r>
    </w:p>
    <w:p w:rsidR="00005423" w:rsidRDefault="00005423" w:rsidP="00005423">
      <w:pPr>
        <w:spacing w:after="0"/>
        <w:jc w:val="center"/>
        <w:rPr>
          <w:b/>
          <w:i/>
          <w:iCs/>
        </w:rPr>
      </w:pPr>
      <w:r w:rsidRPr="00513B5D">
        <w:rPr>
          <w:b/>
          <w:i/>
        </w:rPr>
        <w:t>(</w:t>
      </w:r>
      <w:r>
        <w:rPr>
          <w:b/>
          <w:i/>
        </w:rPr>
        <w:t>Disposizioni urgenti sull’impiego di certificazioni verdi in ambito lavorativo privato</w:t>
      </w:r>
      <w:r w:rsidRPr="00513B5D">
        <w:rPr>
          <w:b/>
          <w:i/>
          <w:iCs/>
        </w:rPr>
        <w:t>)</w:t>
      </w:r>
    </w:p>
    <w:p w:rsidR="00005423" w:rsidRPr="00513B5D" w:rsidRDefault="00005423" w:rsidP="00005423">
      <w:pPr>
        <w:spacing w:after="0"/>
        <w:jc w:val="center"/>
        <w:rPr>
          <w:b/>
          <w:i/>
        </w:rPr>
      </w:pPr>
    </w:p>
    <w:p w:rsidR="00005423" w:rsidRDefault="00005423" w:rsidP="00005423">
      <w:pPr>
        <w:spacing w:after="0"/>
      </w:pPr>
      <w:r>
        <w:t xml:space="preserve">1. Al decreto-legge </w:t>
      </w:r>
      <w:r w:rsidRPr="006C57CA">
        <w:rPr>
          <w:iCs/>
        </w:rPr>
        <w:t>22 aprile 2021, n. 52</w:t>
      </w:r>
      <w:r w:rsidRPr="00AD523A">
        <w:t>, convertito, con modificazioni, dalla </w:t>
      </w:r>
      <w:r w:rsidRPr="006C57CA">
        <w:rPr>
          <w:iCs/>
        </w:rPr>
        <w:t>legge 17 giugno 2021, n. 87</w:t>
      </w:r>
      <w:r w:rsidRPr="00AD523A">
        <w:t>, dopo l'</w:t>
      </w:r>
      <w:r w:rsidRPr="00AD523A">
        <w:rPr>
          <w:iCs/>
        </w:rPr>
        <w:t>articolo 9-</w:t>
      </w:r>
      <w:r>
        <w:rPr>
          <w:i/>
          <w:iCs/>
        </w:rPr>
        <w:t xml:space="preserve">sexies, </w:t>
      </w:r>
      <w:r>
        <w:rPr>
          <w:iCs/>
        </w:rPr>
        <w:t>come introdotto dall’articolo 2</w:t>
      </w:r>
      <w:r w:rsidRPr="006854CF">
        <w:rPr>
          <w:iCs/>
        </w:rPr>
        <w:t>, è</w:t>
      </w:r>
      <w:r w:rsidRPr="006854CF">
        <w:t xml:space="preserve"> inserito</w:t>
      </w:r>
      <w:r>
        <w:t xml:space="preserve"> il</w:t>
      </w:r>
      <w:r w:rsidRPr="00AD523A">
        <w:t xml:space="preserve"> seguent</w:t>
      </w:r>
      <w:r>
        <w:t>e</w:t>
      </w:r>
      <w:r w:rsidRPr="00AD523A">
        <w:t>:</w:t>
      </w:r>
      <w:r>
        <w:t xml:space="preserve"> </w:t>
      </w:r>
    </w:p>
    <w:p w:rsidR="00005423" w:rsidRDefault="00005423" w:rsidP="00005423">
      <w:pPr>
        <w:spacing w:after="0"/>
      </w:pPr>
    </w:p>
    <w:p w:rsidR="00005423" w:rsidRDefault="00005423" w:rsidP="00005423">
      <w:pPr>
        <w:spacing w:after="0" w:line="240" w:lineRule="auto"/>
        <w:jc w:val="center"/>
        <w:rPr>
          <w:i/>
        </w:rPr>
      </w:pPr>
      <w:r>
        <w:t>“Art. 9-</w:t>
      </w:r>
      <w:r>
        <w:rPr>
          <w:i/>
        </w:rPr>
        <w:t>septies</w:t>
      </w:r>
    </w:p>
    <w:p w:rsidR="00005423" w:rsidRDefault="00005423" w:rsidP="00005423">
      <w:pPr>
        <w:spacing w:after="0"/>
        <w:jc w:val="center"/>
        <w:rPr>
          <w:rStyle w:val="provvrubrica"/>
          <w:i/>
        </w:rPr>
      </w:pPr>
      <w:r>
        <w:rPr>
          <w:i/>
        </w:rPr>
        <w:t xml:space="preserve"> (Impiego delle certificazioni verdi COVID-19 nel settore privat</w:t>
      </w:r>
      <w:r w:rsidRPr="00652D2B">
        <w:rPr>
          <w:i/>
        </w:rPr>
        <w:t>o</w:t>
      </w:r>
      <w:r w:rsidRPr="00652D2B">
        <w:rPr>
          <w:rStyle w:val="provvrubrica"/>
          <w:b w:val="0"/>
          <w:i/>
        </w:rPr>
        <w:t>)</w:t>
      </w:r>
    </w:p>
    <w:p w:rsidR="00005423" w:rsidRDefault="00005423" w:rsidP="00005423">
      <w:pPr>
        <w:spacing w:after="0"/>
        <w:jc w:val="center"/>
        <w:rPr>
          <w:b/>
        </w:rPr>
      </w:pPr>
    </w:p>
    <w:p w:rsidR="00005423" w:rsidRPr="0036560E" w:rsidRDefault="00005423" w:rsidP="00005423">
      <w:pPr>
        <w:pStyle w:val="Paragrafoelenco"/>
        <w:numPr>
          <w:ilvl w:val="0"/>
          <w:numId w:val="1"/>
        </w:numPr>
        <w:tabs>
          <w:tab w:val="left" w:pos="284"/>
        </w:tabs>
        <w:spacing w:line="256" w:lineRule="auto"/>
        <w:ind w:left="0" w:firstLine="0"/>
        <w:jc w:val="both"/>
        <w:rPr>
          <w:b/>
        </w:rPr>
      </w:pPr>
      <w:r>
        <w:t>Dal 15 ottobre 2021 e fino al 31 dicembre 2021, termine di cessazione dello stato di emergenza, al fine di prevenire la diffusione dell'infezione da SARS-CoV-2, a chiunque svolge una attività lavorativa nel settore privato</w:t>
      </w:r>
      <w:r>
        <w:rPr>
          <w:b/>
        </w:rPr>
        <w:t xml:space="preserve"> </w:t>
      </w:r>
      <w:r>
        <w:t>è fatto obbligo, ai fini dell’accesso nei luoghi in cui la predetta attività è svolta, di possedere e di esibire su richiesta la certificazione verde COVID-19 di cui all'articolo 9, comma 2. Resta fermo quanto previsto dagli articoli 9-ter, 9-ter.1, e 9-ter.2 del presente decreto e dagli articoli 4 e 4-bis del decreto-legge 1° aprile 2021, n. 44, convertito, con modificazioni, dalla legge 28 maggio 2021, n. 76.</w:t>
      </w:r>
    </w:p>
    <w:p w:rsidR="00005423" w:rsidRDefault="00005423" w:rsidP="00005423">
      <w:pPr>
        <w:pStyle w:val="Paragrafoelenco"/>
        <w:tabs>
          <w:tab w:val="left" w:pos="284"/>
        </w:tabs>
        <w:spacing w:line="256" w:lineRule="auto"/>
        <w:ind w:left="0"/>
        <w:jc w:val="both"/>
        <w:rPr>
          <w:b/>
        </w:rPr>
      </w:pPr>
    </w:p>
    <w:p w:rsidR="00005423" w:rsidRPr="00D90CDC" w:rsidRDefault="00005423" w:rsidP="00005423">
      <w:pPr>
        <w:pStyle w:val="Paragrafoelenco"/>
        <w:numPr>
          <w:ilvl w:val="0"/>
          <w:numId w:val="1"/>
        </w:numPr>
        <w:tabs>
          <w:tab w:val="left" w:pos="284"/>
        </w:tabs>
        <w:spacing w:line="256" w:lineRule="auto"/>
        <w:ind w:left="0" w:firstLine="0"/>
        <w:jc w:val="both"/>
      </w:pPr>
      <w:r w:rsidRPr="00D90CDC">
        <w:t xml:space="preserve">La disposizione di cui al comma 1 si applica altresì a tutti i soggetti che svolgono, a qualsiasi titolo, la propria attività lavorativa o </w:t>
      </w:r>
      <w:r>
        <w:t>di formazione</w:t>
      </w:r>
      <w:r w:rsidRPr="00D90CDC">
        <w:t xml:space="preserve"> </w:t>
      </w:r>
      <w:r>
        <w:t>o</w:t>
      </w:r>
      <w:r>
        <w:rPr>
          <w:b/>
          <w:bCs/>
        </w:rPr>
        <w:t xml:space="preserve"> </w:t>
      </w:r>
      <w:r w:rsidRPr="00043240">
        <w:rPr>
          <w:bCs/>
        </w:rPr>
        <w:t>di volontariato</w:t>
      </w:r>
      <w:r>
        <w:rPr>
          <w:b/>
          <w:bCs/>
        </w:rPr>
        <w:t xml:space="preserve"> </w:t>
      </w:r>
      <w:r w:rsidRPr="00D90CDC">
        <w:t>nei luoghi di cui al comma 1, anche sulla base di contratti esterni.</w:t>
      </w:r>
    </w:p>
    <w:p w:rsidR="00005423" w:rsidRDefault="00005423" w:rsidP="00005423">
      <w:pPr>
        <w:pStyle w:val="Default"/>
        <w:tabs>
          <w:tab w:val="left" w:pos="284"/>
        </w:tabs>
        <w:jc w:val="both"/>
      </w:pPr>
      <w:r>
        <w:t>3.</w:t>
      </w:r>
      <w:r>
        <w:tab/>
        <w:t>Le disposizioni di cui al comma 1 non si applicano ai soggetti esenti dalla campagna vaccinale sulla base di idonea certificazione medica rilasciata secondo i criteri definiti con circolare del Ministero della salute.</w:t>
      </w:r>
    </w:p>
    <w:p w:rsidR="00005423" w:rsidRDefault="00005423" w:rsidP="00005423">
      <w:pPr>
        <w:tabs>
          <w:tab w:val="left" w:pos="284"/>
        </w:tabs>
        <w:spacing w:after="0" w:line="240" w:lineRule="auto"/>
        <w:jc w:val="both"/>
        <w:rPr>
          <w:rFonts w:eastAsia="Times New Roman"/>
          <w:lang w:eastAsia="it-IT"/>
        </w:rPr>
      </w:pPr>
      <w:r>
        <w:t>4.</w:t>
      </w:r>
      <w:r>
        <w:tab/>
        <w:t xml:space="preserve">I datori di lavoro di cui al comma 1 sono tenuti a verificare il rispetto delle prescrizioni di cui ai commi 1 e 2. Per i lavoratori di cui al comma 2 </w:t>
      </w:r>
      <w:r>
        <w:rPr>
          <w:rFonts w:eastAsia="Times New Roman"/>
          <w:bCs/>
          <w:lang w:eastAsia="it-IT"/>
        </w:rPr>
        <w:t>la verifica sul rispetto delle prescrizioni di cui al comma 1, oltre che dai soggetti di cui al primo periodo, è effettuata anche dai rispettivi datori di lavoro</w:t>
      </w:r>
      <w:r>
        <w:rPr>
          <w:rFonts w:eastAsia="Times New Roman"/>
          <w:lang w:eastAsia="it-IT"/>
        </w:rPr>
        <w:t xml:space="preserve">. </w:t>
      </w:r>
    </w:p>
    <w:p w:rsidR="00005423" w:rsidRDefault="00005423" w:rsidP="00005423">
      <w:pPr>
        <w:tabs>
          <w:tab w:val="left" w:pos="284"/>
        </w:tabs>
        <w:spacing w:after="0" w:line="240" w:lineRule="auto"/>
        <w:jc w:val="both"/>
        <w:rPr>
          <w:rFonts w:eastAsia="Times New Roman"/>
          <w:lang w:eastAsia="it-IT"/>
        </w:rPr>
      </w:pPr>
    </w:p>
    <w:p w:rsidR="00005423" w:rsidRDefault="00005423" w:rsidP="00005423">
      <w:pPr>
        <w:pStyle w:val="Default"/>
        <w:tabs>
          <w:tab w:val="left" w:pos="284"/>
        </w:tabs>
        <w:jc w:val="both"/>
        <w:rPr>
          <w:bCs/>
        </w:rPr>
      </w:pPr>
      <w:r>
        <w:rPr>
          <w:bCs/>
        </w:rPr>
        <w:t>5.</w:t>
      </w:r>
      <w:r>
        <w:rPr>
          <w:bCs/>
        </w:rPr>
        <w:tab/>
      </w:r>
      <w:r>
        <w:t xml:space="preserve">I datori di lavoro di cui al comma 1, definiscono, entro il 15 ottobre 2021, le modalità operative per l’organizzazione delle verifiche di cui al comma 4, anche a campione, prevedendo prioritariamente, ove possibile, che tali controlli siano effettuati al momento dell’accesso ai luoghi di lavoro e individuano con atto formale i soggetti incaricati dell’accertamento delle violazioni degli obblighi di cui ai commi 1 e 2. </w:t>
      </w:r>
      <w:r>
        <w:rPr>
          <w:rFonts w:eastAsia="Times New Roman"/>
          <w:lang w:eastAsia="it-IT"/>
        </w:rPr>
        <w:t xml:space="preserve">Le verifiche delle certificazioni verdi COVID-19 sono effettuate con </w:t>
      </w:r>
      <w:r>
        <w:rPr>
          <w:rFonts w:eastAsia="Times New Roman"/>
          <w:lang w:eastAsia="it-IT"/>
        </w:rPr>
        <w:lastRenderedPageBreak/>
        <w:t>le modalità indicate dal decreto del Presidente del Consiglio dei ministri adottato ai sensi dell’articolo 9, comma 10.</w:t>
      </w:r>
      <w:r>
        <w:t xml:space="preserve"> </w:t>
      </w:r>
    </w:p>
    <w:p w:rsidR="00005423" w:rsidRDefault="00005423" w:rsidP="00005423">
      <w:pPr>
        <w:pStyle w:val="Default"/>
        <w:tabs>
          <w:tab w:val="left" w:pos="284"/>
        </w:tabs>
        <w:jc w:val="both"/>
        <w:rPr>
          <w:bCs/>
        </w:rPr>
      </w:pPr>
    </w:p>
    <w:p w:rsidR="00005423" w:rsidRDefault="00005423" w:rsidP="00005423">
      <w:pPr>
        <w:tabs>
          <w:tab w:val="left" w:pos="284"/>
        </w:tabs>
        <w:spacing w:after="0" w:line="240" w:lineRule="auto"/>
        <w:jc w:val="both"/>
        <w:rPr>
          <w:bCs/>
        </w:rPr>
      </w:pPr>
      <w:r>
        <w:rPr>
          <w:bCs/>
        </w:rPr>
        <w:t>6.</w:t>
      </w:r>
      <w:r>
        <w:rPr>
          <w:bCs/>
        </w:rPr>
        <w:tab/>
        <w:t xml:space="preserve">I lavoratori di cui al comma 1, nel caso in cui comunichino di non essere in possesso della certificazione verde COVID-19 o qualora risultino privi della predetta certificazione al momento dell’accesso al luogo di lavoro, </w:t>
      </w:r>
      <w:r w:rsidRPr="00043240">
        <w:rPr>
          <w:bCs/>
        </w:rPr>
        <w:t xml:space="preserve">sono </w:t>
      </w:r>
      <w:r w:rsidRPr="00043240">
        <w:t>sospesi dalla prestazione lavorativa, al fine di tutelare la salute e la sicurezza dei lavoratori nel luogo di lavoro</w:t>
      </w:r>
      <w:r w:rsidRPr="00043240">
        <w:rPr>
          <w:bCs/>
        </w:rPr>
        <w:t>, e, in ogni caso, senza conseguenze disciplinari e con diritto alla conservazione del rapporto di lavoro</w:t>
      </w:r>
      <w:r w:rsidRPr="00043240">
        <w:t>. Per il periodo di sospensione</w:t>
      </w:r>
      <w:r>
        <w:rPr>
          <w:b/>
        </w:rPr>
        <w:t xml:space="preserve"> </w:t>
      </w:r>
      <w:r>
        <w:rPr>
          <w:bCs/>
        </w:rPr>
        <w:t xml:space="preserve">non sono dovuti la retribuzione né altro compenso o emolumento, comunque denominato. </w:t>
      </w:r>
    </w:p>
    <w:p w:rsidR="00005423" w:rsidRDefault="00005423" w:rsidP="00005423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005423" w:rsidRDefault="00005423" w:rsidP="00005423">
      <w:pPr>
        <w:tabs>
          <w:tab w:val="left" w:pos="284"/>
        </w:tabs>
        <w:spacing w:after="0" w:line="240" w:lineRule="auto"/>
        <w:jc w:val="both"/>
        <w:rPr>
          <w:bCs/>
        </w:rPr>
      </w:pPr>
      <w:r w:rsidRPr="00043240">
        <w:t>7.</w:t>
      </w:r>
      <w:r>
        <w:tab/>
      </w:r>
      <w:r w:rsidRPr="00043240">
        <w:t>La sospensione di cui al comma 6 è comunicata immediatamente al lavoratore interessato ed è efficace fino alla presentazione della certificazione verde COVID-19 e, comunque, non oltre il 31 dicembre 2021, termine di cessazione dello stato di emergenza.</w:t>
      </w:r>
      <w:r w:rsidRPr="00043240">
        <w:rPr>
          <w:bCs/>
        </w:rPr>
        <w:t xml:space="preserve"> Per le imprese con meno di quindici dipendenti, dopo il quinto giorno di mancata presentazione della predetta certificazione, il datore di lavoro può sospendere il lavoratore per la durata corrispondente</w:t>
      </w:r>
      <w:r>
        <w:rPr>
          <w:bCs/>
        </w:rPr>
        <w:t xml:space="preserve"> a quella del contratto di lavoro stipulato per la sostituzione, comunque per un periodo non superiore a dieci giorni, e non oltre il predetto termine del 31 dicembre 2021.</w:t>
      </w:r>
    </w:p>
    <w:p w:rsidR="00005423" w:rsidRDefault="00005423" w:rsidP="00005423">
      <w:pPr>
        <w:tabs>
          <w:tab w:val="left" w:pos="284"/>
        </w:tabs>
        <w:spacing w:after="0" w:line="240" w:lineRule="auto"/>
        <w:jc w:val="both"/>
        <w:rPr>
          <w:bCs/>
        </w:rPr>
      </w:pPr>
    </w:p>
    <w:p w:rsidR="00005423" w:rsidRDefault="00005423" w:rsidP="00005423">
      <w:pPr>
        <w:tabs>
          <w:tab w:val="left" w:pos="284"/>
        </w:tabs>
        <w:spacing w:after="0" w:line="240" w:lineRule="auto"/>
        <w:jc w:val="both"/>
      </w:pPr>
      <w:r>
        <w:t>8</w:t>
      </w:r>
      <w:r w:rsidRPr="00790E86">
        <w:t>.</w:t>
      </w:r>
      <w:r>
        <w:tab/>
      </w:r>
      <w:r w:rsidRPr="00790E86">
        <w:t xml:space="preserve">L’accesso </w:t>
      </w:r>
      <w:r>
        <w:t xml:space="preserve">di lavoratori nei luoghi di lavoro di cui </w:t>
      </w:r>
      <w:r>
        <w:rPr>
          <w:bCs/>
        </w:rPr>
        <w:t>al comma 1</w:t>
      </w:r>
      <w:r w:rsidRPr="00790E86">
        <w:t xml:space="preserve"> in violazione </w:t>
      </w:r>
      <w:r>
        <w:t>degli obblighi</w:t>
      </w:r>
      <w:r w:rsidRPr="00790E86">
        <w:t xml:space="preserve"> di </w:t>
      </w:r>
      <w:r>
        <w:t xml:space="preserve">cui ai commi 1 e 2, è punito con la sanzione di cui al comma 9 e restano ferme le conseguenze disciplinari secondo i rispettivi ordinamenti di settore. </w:t>
      </w:r>
    </w:p>
    <w:p w:rsidR="00005423" w:rsidRPr="00A15006" w:rsidRDefault="00005423" w:rsidP="00005423">
      <w:pPr>
        <w:tabs>
          <w:tab w:val="left" w:pos="284"/>
        </w:tabs>
        <w:spacing w:after="0" w:line="240" w:lineRule="auto"/>
        <w:jc w:val="both"/>
        <w:rPr>
          <w:bCs/>
        </w:rPr>
      </w:pPr>
    </w:p>
    <w:p w:rsidR="00005423" w:rsidRPr="00DC6523" w:rsidRDefault="00005423" w:rsidP="00005423">
      <w:pPr>
        <w:tabs>
          <w:tab w:val="left" w:pos="284"/>
        </w:tabs>
        <w:spacing w:after="0" w:line="240" w:lineRule="auto"/>
        <w:jc w:val="both"/>
        <w:rPr>
          <w:bCs/>
          <w:sz w:val="23"/>
          <w:szCs w:val="23"/>
        </w:rPr>
      </w:pPr>
      <w:r w:rsidRPr="00043240">
        <w:rPr>
          <w:bCs/>
        </w:rPr>
        <w:t>9</w:t>
      </w:r>
      <w:r w:rsidRPr="00043240">
        <w:t>.</w:t>
      </w:r>
      <w:r>
        <w:tab/>
        <w:t xml:space="preserve">In caso di  violazione delle disposizioni di cui al comma 4 o di mancata adozione delle misure organizzative di cui al comma 5 nel termine previsto, nonché per la violazione di cui al comma 8, si applica </w:t>
      </w:r>
      <w:r w:rsidRPr="00961E7F">
        <w:t>l'</w:t>
      </w:r>
      <w:r w:rsidRPr="00961E7F">
        <w:rPr>
          <w:rStyle w:val="linkneltesto"/>
          <w:i w:val="0"/>
        </w:rPr>
        <w:t>articolo 4</w:t>
      </w:r>
      <w:r>
        <w:rPr>
          <w:rStyle w:val="linkneltesto"/>
        </w:rPr>
        <w:t xml:space="preserve">, </w:t>
      </w:r>
      <w:r>
        <w:rPr>
          <w:rFonts w:eastAsia="Times New Roman"/>
          <w:color w:val="000000" w:themeColor="text1"/>
          <w:lang w:eastAsia="it-IT"/>
        </w:rPr>
        <w:t xml:space="preserve">commi 1, 3, 5 e 9, </w:t>
      </w:r>
      <w:r w:rsidRPr="00961E7F">
        <w:rPr>
          <w:rFonts w:eastAsia="Times New Roman"/>
          <w:color w:val="000000" w:themeColor="text1"/>
          <w:lang w:eastAsia="it-IT"/>
        </w:rPr>
        <w:t xml:space="preserve">del </w:t>
      </w:r>
      <w:hyperlink r:id="rId9" w:anchor="id=10LX0000889307ART0,__m=document" w:history="1">
        <w:r w:rsidRPr="00961E7F">
          <w:rPr>
            <w:rStyle w:val="Collegamentoipertestuale"/>
            <w:rFonts w:eastAsia="Times New Roman"/>
            <w:color w:val="000000" w:themeColor="text1"/>
            <w:lang w:eastAsia="it-IT"/>
          </w:rPr>
          <w:t>decreto-legge 25 marzo 2020, n. 19</w:t>
        </w:r>
      </w:hyperlink>
      <w:r w:rsidRPr="00961E7F">
        <w:rPr>
          <w:rFonts w:eastAsia="Times New Roman"/>
          <w:color w:val="000000" w:themeColor="text1"/>
          <w:lang w:eastAsia="it-IT"/>
        </w:rPr>
        <w:t xml:space="preserve">, convertito, con modificazioni, dalla </w:t>
      </w:r>
      <w:hyperlink r:id="rId10" w:anchor="id=10LX0000892608ART0,__m=document" w:history="1">
        <w:r w:rsidRPr="00961E7F">
          <w:rPr>
            <w:rStyle w:val="Collegamentoipertestuale"/>
            <w:rFonts w:eastAsia="Times New Roman"/>
            <w:color w:val="000000" w:themeColor="text1"/>
            <w:lang w:eastAsia="it-IT"/>
          </w:rPr>
          <w:t>legge 22 maggio 2020, n. 35</w:t>
        </w:r>
      </w:hyperlink>
      <w:r w:rsidRPr="00961E7F">
        <w:t xml:space="preserve">. </w:t>
      </w:r>
      <w:r w:rsidRPr="00043240">
        <w:t>Resta fermo quanto previsto dall'</w:t>
      </w:r>
      <w:r w:rsidRPr="00043240">
        <w:rPr>
          <w:rStyle w:val="linkneltesto"/>
          <w:i w:val="0"/>
        </w:rPr>
        <w:t>articolo 2, comma 2-bis, del decreto-legge 16 maggio 2020, n. 33</w:t>
      </w:r>
      <w:r w:rsidRPr="00043240">
        <w:rPr>
          <w:i/>
        </w:rPr>
        <w:t>,</w:t>
      </w:r>
      <w:r w:rsidRPr="00043240">
        <w:t xml:space="preserve"> convertito, con modificazioni, dalla</w:t>
      </w:r>
      <w:r w:rsidRPr="00961E7F">
        <w:rPr>
          <w:i/>
        </w:rPr>
        <w:t xml:space="preserve"> </w:t>
      </w:r>
      <w:r w:rsidRPr="00961E7F">
        <w:rPr>
          <w:rStyle w:val="linkneltesto"/>
          <w:i w:val="0"/>
        </w:rPr>
        <w:t>legge 14 luglio 2020, n. 74</w:t>
      </w:r>
      <w:r w:rsidRPr="00961E7F">
        <w:rPr>
          <w:i/>
        </w:rPr>
        <w:t>.</w:t>
      </w:r>
      <w:r w:rsidRPr="00961E7F">
        <w:t xml:space="preserve"> </w:t>
      </w:r>
      <w:r>
        <w:t xml:space="preserve">Per le violazioni di cui al comma 8, la sanzione </w:t>
      </w:r>
      <w:r w:rsidRPr="00DC6523">
        <w:t>amministrativa prevista dal comma 1 del citato articolo 4 del decreto-legge n. 19 del 2020 è stabilita in euro da 600 a 1.500.</w:t>
      </w:r>
    </w:p>
    <w:p w:rsidR="00005423" w:rsidRPr="00D34ACC" w:rsidRDefault="00005423" w:rsidP="00005423">
      <w:pPr>
        <w:tabs>
          <w:tab w:val="left" w:pos="284"/>
        </w:tabs>
        <w:spacing w:after="0" w:line="240" w:lineRule="auto"/>
        <w:jc w:val="both"/>
        <w:rPr>
          <w:bCs/>
          <w:sz w:val="23"/>
          <w:szCs w:val="23"/>
        </w:rPr>
      </w:pPr>
    </w:p>
    <w:p w:rsidR="00005423" w:rsidRDefault="00005423" w:rsidP="00005423">
      <w:pPr>
        <w:pStyle w:val="Default"/>
        <w:tabs>
          <w:tab w:val="left" w:pos="426"/>
        </w:tabs>
        <w:jc w:val="both"/>
      </w:pPr>
      <w:r w:rsidRPr="00043240">
        <w:rPr>
          <w:bCs/>
        </w:rPr>
        <w:t>10.</w:t>
      </w:r>
      <w:r>
        <w:rPr>
          <w:bCs/>
        </w:rPr>
        <w:tab/>
      </w:r>
      <w:r w:rsidRPr="00043240">
        <w:rPr>
          <w:bCs/>
        </w:rPr>
        <w:t>L</w:t>
      </w:r>
      <w:r>
        <w:rPr>
          <w:bCs/>
        </w:rPr>
        <w:t>e sanzioni di cui al comma 9 sono irrogate dal Prefetto. I soggetti incaricati dell’accertamento e della contestazione delle violazioni di cui al medesimo comma 9 trasmettono al Prefetto gli atti relativi alla violazione.”.</w:t>
      </w:r>
    </w:p>
    <w:p w:rsidR="00005423" w:rsidRDefault="00005423" w:rsidP="00005423">
      <w:pPr>
        <w:spacing w:after="0"/>
        <w:jc w:val="both"/>
        <w:rPr>
          <w:b/>
        </w:rPr>
      </w:pPr>
    </w:p>
    <w:p w:rsidR="00005423" w:rsidRDefault="00005423" w:rsidP="00005423">
      <w:pPr>
        <w:spacing w:after="0"/>
        <w:jc w:val="both"/>
        <w:rPr>
          <w:b/>
        </w:rPr>
      </w:pPr>
    </w:p>
    <w:p w:rsidR="00005423" w:rsidRDefault="00005423" w:rsidP="00005423">
      <w:pPr>
        <w:spacing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ART. 4</w:t>
      </w:r>
    </w:p>
    <w:p w:rsidR="00005423" w:rsidRDefault="00005423" w:rsidP="00005423">
      <w:pPr>
        <w:spacing w:after="0"/>
        <w:jc w:val="center"/>
        <w:rPr>
          <w:color w:val="000000" w:themeColor="text1"/>
        </w:rPr>
      </w:pPr>
      <w:r w:rsidRPr="00421233">
        <w:rPr>
          <w:color w:val="000000" w:themeColor="text1"/>
        </w:rPr>
        <w:t>(</w:t>
      </w:r>
      <w:r w:rsidRPr="006854CF">
        <w:rPr>
          <w:b/>
          <w:i/>
          <w:color w:val="000000" w:themeColor="text1"/>
        </w:rPr>
        <w:t>Misure urgenti per la somministrazione di test antigenici rapidi</w:t>
      </w:r>
      <w:r>
        <w:rPr>
          <w:color w:val="000000" w:themeColor="text1"/>
        </w:rPr>
        <w:t>)</w:t>
      </w:r>
    </w:p>
    <w:p w:rsidR="00005423" w:rsidRPr="006871F6" w:rsidRDefault="00005423" w:rsidP="00005423">
      <w:pPr>
        <w:spacing w:before="100" w:beforeAutospacing="1" w:after="100" w:afterAutospacing="1" w:line="240" w:lineRule="auto"/>
        <w:jc w:val="both"/>
        <w:rPr>
          <w:rFonts w:eastAsia="Times New Roman"/>
          <w:lang w:eastAsia="it-IT"/>
        </w:rPr>
      </w:pPr>
      <w:r w:rsidRPr="007625DE">
        <w:rPr>
          <w:rFonts w:eastAsia="Times New Roman"/>
          <w:lang w:eastAsia="it-IT"/>
        </w:rPr>
        <w:t>1.</w:t>
      </w:r>
      <w:r>
        <w:rPr>
          <w:rFonts w:eastAsia="Times New Roman"/>
          <w:lang w:eastAsia="it-IT"/>
        </w:rPr>
        <w:t xml:space="preserve"> </w:t>
      </w:r>
      <w:r w:rsidRPr="007625DE">
        <w:rPr>
          <w:rFonts w:eastAsia="Times New Roman"/>
          <w:lang w:eastAsia="it-IT"/>
        </w:rPr>
        <w:t xml:space="preserve">All’articolo 5 del </w:t>
      </w:r>
      <w:hyperlink r:id="rId11" w:history="1">
        <w:r w:rsidRPr="007625DE">
          <w:rPr>
            <w:rFonts w:eastAsia="Times New Roman"/>
            <w:iCs/>
            <w:lang w:eastAsia="it-IT"/>
          </w:rPr>
          <w:t>decreto-legge 23 luglio 2021, n. 105</w:t>
        </w:r>
      </w:hyperlink>
      <w:r w:rsidRPr="007625DE">
        <w:rPr>
          <w:rFonts w:eastAsia="Times New Roman"/>
          <w:lang w:eastAsia="it-IT"/>
        </w:rPr>
        <w:t xml:space="preserve">, </w:t>
      </w:r>
      <w:r w:rsidRPr="006871F6">
        <w:rPr>
          <w:rFonts w:eastAsia="Times New Roman"/>
          <w:lang w:eastAsia="it-IT"/>
        </w:rPr>
        <w:t>sono apportate le seguenti modificazioni:</w:t>
      </w:r>
    </w:p>
    <w:p w:rsidR="00005423" w:rsidRDefault="00005423" w:rsidP="00005423">
      <w:pPr>
        <w:spacing w:before="100" w:beforeAutospacing="1" w:after="100" w:afterAutospacing="1" w:line="240" w:lineRule="auto"/>
        <w:jc w:val="both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a) </w:t>
      </w:r>
      <w:r w:rsidRPr="007625DE">
        <w:rPr>
          <w:rFonts w:eastAsia="Times New Roman"/>
          <w:lang w:eastAsia="it-IT"/>
        </w:rPr>
        <w:t xml:space="preserve">al comma 1, primo periodo, le parole </w:t>
      </w:r>
      <w:bookmarkStart w:id="4" w:name="_Hlk82603140"/>
      <w:r>
        <w:rPr>
          <w:rFonts w:eastAsia="Times New Roman"/>
          <w:lang w:eastAsia="it-IT"/>
        </w:rPr>
        <w:t>“</w:t>
      </w:r>
      <w:r w:rsidRPr="007625DE">
        <w:rPr>
          <w:rFonts w:eastAsia="Times New Roman"/>
          <w:lang w:eastAsia="it-IT"/>
        </w:rPr>
        <w:t xml:space="preserve">fino al </w:t>
      </w:r>
      <w:r w:rsidRPr="00043240">
        <w:rPr>
          <w:rFonts w:eastAsia="Times New Roman"/>
          <w:lang w:eastAsia="it-IT"/>
        </w:rPr>
        <w:t>30 novembre 2021</w:t>
      </w:r>
      <w:bookmarkEnd w:id="4"/>
      <w:r>
        <w:rPr>
          <w:rFonts w:eastAsia="Times New Roman"/>
          <w:lang w:eastAsia="it-IT"/>
        </w:rPr>
        <w:t>”</w:t>
      </w:r>
      <w:r w:rsidRPr="007625DE">
        <w:rPr>
          <w:rFonts w:eastAsia="Times New Roman"/>
          <w:lang w:eastAsia="it-IT"/>
        </w:rPr>
        <w:t xml:space="preserve"> sono sostituite dalle seguenti: </w:t>
      </w:r>
      <w:r>
        <w:rPr>
          <w:rFonts w:eastAsia="Times New Roman"/>
          <w:lang w:eastAsia="it-IT"/>
        </w:rPr>
        <w:t>“</w:t>
      </w:r>
      <w:r w:rsidRPr="007625DE">
        <w:rPr>
          <w:rFonts w:eastAsia="Times New Roman"/>
          <w:lang w:eastAsia="it-IT"/>
        </w:rPr>
        <w:t>fino al 31 dicembre 2021</w:t>
      </w:r>
      <w:r>
        <w:rPr>
          <w:rFonts w:eastAsia="Times New Roman"/>
          <w:lang w:eastAsia="it-IT"/>
        </w:rPr>
        <w:t>”</w:t>
      </w:r>
      <w:r w:rsidRPr="007625DE">
        <w:rPr>
          <w:rFonts w:eastAsia="Times New Roman"/>
          <w:lang w:eastAsia="it-IT"/>
        </w:rPr>
        <w:t xml:space="preserve">; </w:t>
      </w:r>
    </w:p>
    <w:p w:rsidR="00005423" w:rsidRPr="00043240" w:rsidRDefault="00005423" w:rsidP="00005423">
      <w:pPr>
        <w:spacing w:before="100" w:beforeAutospacing="1" w:after="100" w:afterAutospacing="1" w:line="240" w:lineRule="auto"/>
        <w:jc w:val="both"/>
        <w:rPr>
          <w:rFonts w:eastAsia="Times New Roman"/>
          <w:lang w:eastAsia="it-IT"/>
        </w:rPr>
      </w:pPr>
      <w:r w:rsidRPr="006871F6">
        <w:rPr>
          <w:rFonts w:eastAsia="Times New Roman"/>
          <w:lang w:eastAsia="it-IT"/>
        </w:rPr>
        <w:t xml:space="preserve">b) </w:t>
      </w:r>
      <w:r w:rsidRPr="00043240">
        <w:rPr>
          <w:rFonts w:eastAsia="Times New Roman"/>
          <w:lang w:eastAsia="it-IT"/>
        </w:rPr>
        <w:t>dopo il comma 1, è inserito il seguente:</w:t>
      </w:r>
    </w:p>
    <w:p w:rsidR="00005423" w:rsidRPr="00830706" w:rsidRDefault="00005423" w:rsidP="00005423">
      <w:pPr>
        <w:jc w:val="both"/>
        <w:rPr>
          <w:rFonts w:eastAsia="Times New Roman"/>
          <w:lang w:eastAsia="it-IT"/>
        </w:rPr>
      </w:pPr>
      <w:r w:rsidRPr="00043240">
        <w:rPr>
          <w:rFonts w:eastAsia="Times New Roman"/>
          <w:lang w:eastAsia="it-IT"/>
        </w:rPr>
        <w:t>“1-</w:t>
      </w:r>
      <w:r w:rsidRPr="00043240">
        <w:rPr>
          <w:rFonts w:eastAsia="Times New Roman"/>
          <w:i/>
          <w:iCs/>
          <w:lang w:eastAsia="it-IT"/>
        </w:rPr>
        <w:t>bis</w:t>
      </w:r>
      <w:r w:rsidRPr="00043240">
        <w:rPr>
          <w:rFonts w:eastAsia="Times New Roman"/>
          <w:lang w:eastAsia="it-IT"/>
        </w:rPr>
        <w:t xml:space="preserve">. Le farmacie di cui all’articolo 1, commi 418 e 419, della legge 30 dicembre 2020, n. 178, sono altresì tenute ad assicurare, sino al </w:t>
      </w:r>
      <w:r>
        <w:rPr>
          <w:rFonts w:eastAsia="Times New Roman"/>
          <w:lang w:eastAsia="it-IT"/>
        </w:rPr>
        <w:t>31 dicembre</w:t>
      </w:r>
      <w:r w:rsidRPr="00043240">
        <w:rPr>
          <w:rFonts w:eastAsia="Times New Roman"/>
          <w:lang w:eastAsia="it-IT"/>
        </w:rPr>
        <w:t xml:space="preserve"> 2021, la somministrazione di test antigenici rapidi </w:t>
      </w:r>
      <w:r w:rsidRPr="00043240">
        <w:rPr>
          <w:rFonts w:eastAsia="Times New Roman"/>
          <w:lang w:eastAsia="it-IT"/>
        </w:rPr>
        <w:lastRenderedPageBreak/>
        <w:t xml:space="preserve">per la rilevazione di antigene SARS-CoV-2, di cui all’articolo 9, comma 1, lettera </w:t>
      </w:r>
      <w:r w:rsidRPr="00043240">
        <w:rPr>
          <w:rFonts w:eastAsia="Times New Roman"/>
          <w:i/>
          <w:iCs/>
          <w:lang w:eastAsia="it-IT"/>
        </w:rPr>
        <w:t>d)</w:t>
      </w:r>
      <w:r w:rsidRPr="00043240">
        <w:rPr>
          <w:rFonts w:eastAsia="Times New Roman"/>
          <w:lang w:eastAsia="it-IT"/>
        </w:rPr>
        <w:t>, del decreto-legge 22 aprile 2021, n. 52, secondo le modalità e i prezzi previsti nel protocollo d’intesa di cui al comma 1</w:t>
      </w:r>
      <w:r w:rsidRPr="00830706">
        <w:rPr>
          <w:rFonts w:eastAsia="Times New Roman"/>
          <w:lang w:eastAsia="it-IT"/>
        </w:rPr>
        <w:t>. In caso di inosservanza della disposizione di cui al primo periodo, si applica la sanzione amministrativa del pagamento di una somma da euro 1000 a euro 10.000 e il Prefetto territorialmente competente, tenendo conto delle esigenze della continuità del servizio di assistenza farmaceutica, può disporre la chiusura dell’attività per una durata non superiore a cinque giorni.”</w:t>
      </w:r>
    </w:p>
    <w:p w:rsidR="00005423" w:rsidRPr="00D67FA2" w:rsidRDefault="00005423" w:rsidP="00005423">
      <w:pPr>
        <w:jc w:val="both"/>
        <w:rPr>
          <w:rFonts w:eastAsia="Times New Roman"/>
          <w:lang w:eastAsia="it-IT"/>
        </w:rPr>
      </w:pPr>
      <w:r w:rsidRPr="00830706">
        <w:rPr>
          <w:rFonts w:eastAsia="Times New Roman"/>
          <w:lang w:eastAsia="it-IT"/>
        </w:rPr>
        <w:t>2. All’articolo 34, il comma 9-quater, del decreto-legge 25 maggio 2021, n</w:t>
      </w:r>
      <w:r w:rsidRPr="00D67FA2">
        <w:rPr>
          <w:rFonts w:eastAsia="Times New Roman"/>
          <w:lang w:eastAsia="it-IT"/>
        </w:rPr>
        <w:t xml:space="preserve">. 73, convertito, con modificazioni dalla legge 23 luglio 2021, n. 106, è sostituito dal seguente: </w:t>
      </w:r>
    </w:p>
    <w:p w:rsidR="00005423" w:rsidRDefault="00005423" w:rsidP="00005423">
      <w:pPr>
        <w:jc w:val="both"/>
        <w:rPr>
          <w:rFonts w:eastAsia="Times New Roman"/>
          <w:lang w:eastAsia="it-IT"/>
        </w:rPr>
      </w:pPr>
      <w:r w:rsidRPr="00D67FA2">
        <w:rPr>
          <w:rFonts w:eastAsia="Times New Roman"/>
          <w:lang w:eastAsia="it-IT"/>
        </w:rPr>
        <w:t xml:space="preserve">“9-quater. Nel limite di spesa autorizzato ai sensi del presente comma che costituisce tetto massimo di spesa, </w:t>
      </w:r>
      <w:r>
        <w:rPr>
          <w:rFonts w:eastAsia="Times New Roman"/>
          <w:lang w:eastAsia="it-IT"/>
        </w:rPr>
        <w:t xml:space="preserve">al fine di assicurare </w:t>
      </w:r>
      <w:r w:rsidRPr="00D67FA2">
        <w:rPr>
          <w:rFonts w:eastAsia="Times New Roman"/>
          <w:lang w:eastAsia="it-IT"/>
        </w:rPr>
        <w:t>l'esecuzione gratuita dei test molecolari e antigenici rapidi, per i cittadini con disabilità o in condizione di fragilità che non possono effettuare la vaccinazione anti SARS-CoV-2 a causa di patologie ostative certificate, nonché per i soggetti esenti dalla campagna vaccinale sulla base di idonea certificazione medica rilasciata secondo i criteri definiti con Circolare del Ministro della salute, è istituito nello stato di previsione del Ministero della salute un Fondo per la gratuità dei tamponi, con una dotazione di (…) milioni di euro per l'anno 2021</w:t>
      </w:r>
    </w:p>
    <w:p w:rsidR="00005423" w:rsidRDefault="00005423" w:rsidP="00005423">
      <w:pPr>
        <w:spacing w:after="0" w:line="240" w:lineRule="auto"/>
        <w:ind w:left="400"/>
        <w:jc w:val="both"/>
        <w:rPr>
          <w:rFonts w:eastAsia="Times New Roman"/>
          <w:lang w:eastAsia="it-IT"/>
        </w:rPr>
      </w:pPr>
    </w:p>
    <w:p w:rsidR="00005423" w:rsidRDefault="00005423" w:rsidP="00005423">
      <w:pPr>
        <w:spacing w:after="0" w:line="240" w:lineRule="auto"/>
        <w:ind w:left="400"/>
        <w:jc w:val="both"/>
        <w:rPr>
          <w:rFonts w:eastAsia="Times New Roman"/>
          <w:lang w:eastAsia="it-IT"/>
        </w:rPr>
      </w:pPr>
    </w:p>
    <w:p w:rsidR="00005423" w:rsidRDefault="00005423" w:rsidP="00005423">
      <w:pPr>
        <w:spacing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ART. 5</w:t>
      </w:r>
    </w:p>
    <w:p w:rsidR="00005423" w:rsidRDefault="00005423" w:rsidP="00005423">
      <w:pPr>
        <w:pStyle w:val="Default"/>
        <w:spacing w:line="276" w:lineRule="auto"/>
        <w:jc w:val="center"/>
        <w:rPr>
          <w:b/>
          <w:i/>
        </w:rPr>
      </w:pPr>
      <w:r>
        <w:rPr>
          <w:b/>
          <w:i/>
        </w:rPr>
        <w:t>(Durata delle certificazioni verdi COVID</w:t>
      </w:r>
      <w:r w:rsidRPr="005E3187">
        <w:rPr>
          <w:b/>
          <w:i/>
        </w:rPr>
        <w:t>)</w:t>
      </w:r>
    </w:p>
    <w:p w:rsidR="00005423" w:rsidRPr="005E3187" w:rsidRDefault="00005423" w:rsidP="00005423">
      <w:pPr>
        <w:pStyle w:val="Default"/>
        <w:spacing w:line="276" w:lineRule="auto"/>
        <w:jc w:val="center"/>
        <w:rPr>
          <w:b/>
          <w:i/>
        </w:rPr>
      </w:pPr>
    </w:p>
    <w:p w:rsidR="00005423" w:rsidRPr="004C13F0" w:rsidRDefault="00005423" w:rsidP="00005423">
      <w:pPr>
        <w:pStyle w:val="Default"/>
        <w:tabs>
          <w:tab w:val="left" w:pos="426"/>
        </w:tabs>
        <w:spacing w:after="160" w:line="276" w:lineRule="auto"/>
        <w:jc w:val="both"/>
      </w:pPr>
      <w:r w:rsidRPr="004C13F0">
        <w:t xml:space="preserve">1. </w:t>
      </w:r>
      <w:r>
        <w:tab/>
      </w:r>
      <w:r w:rsidRPr="004C13F0">
        <w:t>Al</w:t>
      </w:r>
      <w:r>
        <w:t>l’articolo 9 del</w:t>
      </w:r>
      <w:r w:rsidRPr="004C13F0">
        <w:t xml:space="preserve"> decreto-legge 22 aprile 2021, n. 52, convertito, con modificazioni, dalla legge 17 giugno 2021, n. 87, sono apportate le seguenti modificazioni: </w:t>
      </w:r>
    </w:p>
    <w:p w:rsidR="00005423" w:rsidRDefault="00005423" w:rsidP="00005423">
      <w:pPr>
        <w:pStyle w:val="Default"/>
        <w:tabs>
          <w:tab w:val="left" w:pos="426"/>
        </w:tabs>
        <w:spacing w:after="240" w:line="276" w:lineRule="auto"/>
        <w:jc w:val="both"/>
      </w:pPr>
      <w:r>
        <w:t>a</w:t>
      </w:r>
      <w:r w:rsidRPr="004C13F0">
        <w:t xml:space="preserve">) </w:t>
      </w:r>
      <w:r>
        <w:tab/>
      </w:r>
      <w:r w:rsidRPr="004C13F0">
        <w:t xml:space="preserve">al comma 1, lettera </w:t>
      </w:r>
      <w:r w:rsidRPr="004C13F0">
        <w:rPr>
          <w:i/>
          <w:iCs/>
        </w:rPr>
        <w:t>b)</w:t>
      </w:r>
      <w:r w:rsidRPr="004C13F0">
        <w:t xml:space="preserve">, dopo le parole </w:t>
      </w:r>
      <w:r>
        <w:t>“</w:t>
      </w:r>
      <w:r w:rsidRPr="004C13F0">
        <w:t>da SARS-CoV-2</w:t>
      </w:r>
      <w:r>
        <w:t>”</w:t>
      </w:r>
      <w:r w:rsidRPr="004C13F0">
        <w:t xml:space="preserve"> sono inserite le seguenti:</w:t>
      </w:r>
      <w:r>
        <w:t xml:space="preserve"> “</w:t>
      </w:r>
      <w:r w:rsidRPr="004C13F0">
        <w:t xml:space="preserve">e le vaccinazioni </w:t>
      </w:r>
      <w:r>
        <w:t>somministrate dalle autorità sanitarie nazionali competenti</w:t>
      </w:r>
      <w:r w:rsidRPr="004C13F0">
        <w:t xml:space="preserve"> riconosciute come equivalenti con Circolare del Ministero della salute</w:t>
      </w:r>
      <w:r>
        <w:t>,”</w:t>
      </w:r>
      <w:r w:rsidRPr="004C13F0">
        <w:t xml:space="preserve">; </w:t>
      </w:r>
    </w:p>
    <w:p w:rsidR="00005423" w:rsidRPr="004C13F0" w:rsidRDefault="00005423" w:rsidP="00005423">
      <w:pPr>
        <w:pStyle w:val="Default"/>
        <w:tabs>
          <w:tab w:val="left" w:pos="426"/>
        </w:tabs>
        <w:spacing w:line="276" w:lineRule="auto"/>
        <w:jc w:val="both"/>
      </w:pPr>
      <w:r>
        <w:t>b</w:t>
      </w:r>
      <w:r w:rsidRPr="004C13F0">
        <w:t xml:space="preserve">) </w:t>
      </w:r>
      <w:r>
        <w:tab/>
      </w:r>
      <w:r w:rsidRPr="004C13F0">
        <w:t xml:space="preserve">al comma 2, dopo la lettera c) è inserita la seguente: </w:t>
      </w:r>
    </w:p>
    <w:p w:rsidR="00005423" w:rsidRPr="004C13F0" w:rsidRDefault="00005423" w:rsidP="00005423">
      <w:pPr>
        <w:pStyle w:val="Default"/>
        <w:tabs>
          <w:tab w:val="left" w:pos="426"/>
        </w:tabs>
        <w:spacing w:after="160" w:line="276" w:lineRule="auto"/>
        <w:jc w:val="both"/>
      </w:pPr>
      <w:r>
        <w:t>“c-</w:t>
      </w:r>
      <w:r w:rsidRPr="004C13F0">
        <w:rPr>
          <w:i/>
        </w:rPr>
        <w:t>bis</w:t>
      </w:r>
      <w:r w:rsidRPr="004C13F0">
        <w:t>) avvenuta guarigione dopo la somministrazione della prima dose di vaccino o al termine del prescritto ciclo</w:t>
      </w:r>
      <w:r>
        <w:t>.”</w:t>
      </w:r>
      <w:r w:rsidRPr="004C13F0">
        <w:t xml:space="preserve">; </w:t>
      </w:r>
    </w:p>
    <w:p w:rsidR="00005423" w:rsidRPr="004C13F0" w:rsidRDefault="00005423" w:rsidP="00005423">
      <w:pPr>
        <w:pStyle w:val="Default"/>
        <w:tabs>
          <w:tab w:val="left" w:pos="426"/>
        </w:tabs>
        <w:spacing w:after="160" w:line="276" w:lineRule="auto"/>
        <w:jc w:val="both"/>
      </w:pPr>
      <w:r>
        <w:t>c</w:t>
      </w:r>
      <w:r w:rsidRPr="004C13F0">
        <w:t>)</w:t>
      </w:r>
      <w:r>
        <w:tab/>
      </w:r>
      <w:r w:rsidRPr="004C13F0">
        <w:t xml:space="preserve">al comma 3, al terzo periodo, le parole </w:t>
      </w:r>
      <w:r>
        <w:t>“</w:t>
      </w:r>
      <w:r w:rsidRPr="004C13F0">
        <w:t>dal quindicesimo giorno successivo alla somministrazione</w:t>
      </w:r>
      <w:r>
        <w:t>”</w:t>
      </w:r>
      <w:r w:rsidRPr="004C13F0">
        <w:t xml:space="preserve"> sono sostituite dalle seguenti</w:t>
      </w:r>
      <w:r>
        <w:t>:</w:t>
      </w:r>
      <w:r w:rsidRPr="004C13F0">
        <w:t xml:space="preserve"> </w:t>
      </w:r>
      <w:r>
        <w:t>“</w:t>
      </w:r>
      <w:r w:rsidRPr="004C13F0">
        <w:t>dalla medesima somministrazione</w:t>
      </w:r>
      <w:r>
        <w:t>”</w:t>
      </w:r>
      <w:r w:rsidRPr="004C13F0">
        <w:t xml:space="preserve">; </w:t>
      </w:r>
    </w:p>
    <w:p w:rsidR="00005423" w:rsidRDefault="00005423" w:rsidP="00005423">
      <w:pPr>
        <w:pStyle w:val="Default"/>
        <w:tabs>
          <w:tab w:val="left" w:pos="426"/>
        </w:tabs>
        <w:spacing w:line="276" w:lineRule="auto"/>
        <w:jc w:val="both"/>
      </w:pPr>
      <w:r>
        <w:t>d</w:t>
      </w:r>
      <w:r w:rsidRPr="004C13F0">
        <w:t>)</w:t>
      </w:r>
      <w:r>
        <w:tab/>
      </w:r>
      <w:r w:rsidRPr="004C13F0">
        <w:t>dopo il comma 4 è inserito il seguente</w:t>
      </w:r>
      <w:r>
        <w:t>:</w:t>
      </w:r>
    </w:p>
    <w:p w:rsidR="00005423" w:rsidRDefault="00005423" w:rsidP="00005423">
      <w:pPr>
        <w:pStyle w:val="Default"/>
        <w:tabs>
          <w:tab w:val="left" w:pos="426"/>
        </w:tabs>
        <w:spacing w:after="160" w:line="276" w:lineRule="auto"/>
        <w:jc w:val="both"/>
      </w:pPr>
      <w:r>
        <w:t>“</w:t>
      </w:r>
      <w:r w:rsidRPr="004C13F0">
        <w:t>4-</w:t>
      </w:r>
      <w:r w:rsidRPr="004C13F0">
        <w:rPr>
          <w:i/>
          <w:iCs/>
        </w:rPr>
        <w:t>bis</w:t>
      </w:r>
      <w:r w:rsidRPr="004C13F0">
        <w:t xml:space="preserve">. A coloro che sono stati identificati come casi accertati positivi al SARS-CoV-2 oltre il quattordicesimo giorno dalla somministrazione della prima dose di vaccino nonché a seguito del prescritto ciclo è rilasciata, altresì, la certificazione verde COVID-19 di cui alla lettera </w:t>
      </w:r>
      <w:r>
        <w:t>c-bis</w:t>
      </w:r>
      <w:r w:rsidRPr="004C13F0">
        <w:t>) e ha validità di dodici mesi a decorrere dall’avvenuta guarigione</w:t>
      </w:r>
      <w:r>
        <w:t>.”</w:t>
      </w:r>
      <w:r w:rsidRPr="004C13F0">
        <w:t xml:space="preserve">. </w:t>
      </w:r>
    </w:p>
    <w:p w:rsidR="00005423" w:rsidRPr="004C13F0" w:rsidRDefault="00005423" w:rsidP="00005423">
      <w:pPr>
        <w:pStyle w:val="Default"/>
        <w:tabs>
          <w:tab w:val="left" w:pos="426"/>
        </w:tabs>
        <w:spacing w:after="160" w:line="276" w:lineRule="auto"/>
        <w:jc w:val="both"/>
      </w:pPr>
    </w:p>
    <w:p w:rsidR="00005423" w:rsidRDefault="00005423" w:rsidP="00005423">
      <w:pPr>
        <w:spacing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ART. 6</w:t>
      </w:r>
    </w:p>
    <w:p w:rsidR="00005423" w:rsidRDefault="00005423" w:rsidP="00005423">
      <w:pPr>
        <w:spacing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</w:t>
      </w:r>
      <w:r w:rsidRPr="00875B46">
        <w:rPr>
          <w:b/>
          <w:i/>
          <w:color w:val="000000" w:themeColor="text1"/>
        </w:rPr>
        <w:t>Misure urgenti per lo sport</w:t>
      </w:r>
      <w:r>
        <w:rPr>
          <w:b/>
          <w:color w:val="000000" w:themeColor="text1"/>
        </w:rPr>
        <w:t>)</w:t>
      </w:r>
    </w:p>
    <w:p w:rsidR="00005423" w:rsidRDefault="00005423" w:rsidP="00005423">
      <w:pPr>
        <w:spacing w:after="0"/>
        <w:jc w:val="center"/>
        <w:rPr>
          <w:b/>
          <w:color w:val="000000" w:themeColor="text1"/>
        </w:rPr>
      </w:pPr>
    </w:p>
    <w:p w:rsidR="00005423" w:rsidRDefault="00005423" w:rsidP="00005423">
      <w:pPr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875B46">
        <w:rPr>
          <w:color w:val="000000" w:themeColor="text1"/>
        </w:rPr>
        <w:t xml:space="preserve"> </w:t>
      </w:r>
      <w:r w:rsidRPr="00CA7FE7">
        <w:rPr>
          <w:color w:val="000000" w:themeColor="text1"/>
        </w:rPr>
        <w:t xml:space="preserve">Le somme trasferite a Sport e Salute </w:t>
      </w:r>
      <w:proofErr w:type="spellStart"/>
      <w:r w:rsidRPr="00CA7FE7">
        <w:rPr>
          <w:color w:val="000000" w:themeColor="text1"/>
        </w:rPr>
        <w:t>s.p.a</w:t>
      </w:r>
      <w:proofErr w:type="spellEnd"/>
      <w:r w:rsidRPr="00CA7FE7">
        <w:rPr>
          <w:color w:val="000000" w:themeColor="text1"/>
        </w:rPr>
        <w:t xml:space="preserve"> per il pagamento delle indennità per i collaboratori sportivi connesse all’emergenza COVID-19 di cui All’articolo 44 del decreto-legge 25 maggio 2021, n. 73, non utilizzate entro il 15 settembre 2021,  sono riversate, in deroga a quanto previsto dal comma 13 del suddetto articolo 44, entro il 15 ottobre 2021 all’entrata del bilancio dello Stato per essere riassegnate per il cinquanta per cento al «Fondo unico a sostegno del potenziamento del movimento sportivo italiano» di cui all’articolo 1, comma 369, della legge 27 dicembre 2017, n. 205 e per il restante cinquanta per cento al «Fondo per il rilancio del Sistema sportivo nazionale» di cui all’articolo 217 del decreto-legge 19 maggio 2020, n. 34.</w:t>
      </w:r>
    </w:p>
    <w:p w:rsidR="00005423" w:rsidRDefault="00005423" w:rsidP="00005423">
      <w:pPr>
        <w:jc w:val="both"/>
        <w:rPr>
          <w:color w:val="000000" w:themeColor="text1"/>
        </w:rPr>
      </w:pPr>
    </w:p>
    <w:p w:rsidR="00005423" w:rsidRPr="00652D2B" w:rsidRDefault="00005423" w:rsidP="00005423">
      <w:pPr>
        <w:spacing w:after="0"/>
        <w:jc w:val="center"/>
        <w:rPr>
          <w:rFonts w:eastAsia="Times New Roman"/>
          <w:b/>
          <w:lang w:val="en-US"/>
        </w:rPr>
      </w:pPr>
      <w:r w:rsidRPr="00652D2B">
        <w:rPr>
          <w:rFonts w:eastAsia="Times New Roman"/>
          <w:b/>
          <w:lang w:val="en-US"/>
        </w:rPr>
        <w:t>ART.</w:t>
      </w:r>
      <w:r>
        <w:rPr>
          <w:rFonts w:eastAsia="Times New Roman"/>
          <w:b/>
          <w:lang w:val="en-US"/>
        </w:rPr>
        <w:t>7</w:t>
      </w:r>
    </w:p>
    <w:p w:rsidR="00005423" w:rsidRPr="00652D2B" w:rsidRDefault="00005423" w:rsidP="00005423">
      <w:pPr>
        <w:spacing w:after="0"/>
        <w:jc w:val="center"/>
        <w:rPr>
          <w:rFonts w:eastAsia="Times New Roman"/>
          <w:b/>
          <w:lang w:val="en-US"/>
        </w:rPr>
      </w:pPr>
      <w:r w:rsidRPr="00652D2B">
        <w:rPr>
          <w:rFonts w:eastAsia="Times New Roman"/>
          <w:b/>
          <w:lang w:val="en-US"/>
        </w:rPr>
        <w:t>(</w:t>
      </w:r>
      <w:r w:rsidRPr="00652D2B">
        <w:rPr>
          <w:rFonts w:eastAsia="Times New Roman"/>
          <w:b/>
          <w:i/>
          <w:lang w:val="en-US"/>
        </w:rPr>
        <w:t>Contact center Green pass</w:t>
      </w:r>
      <w:r w:rsidRPr="00652D2B">
        <w:rPr>
          <w:rFonts w:eastAsia="Times New Roman"/>
          <w:b/>
          <w:lang w:val="en-US"/>
        </w:rPr>
        <w:t>)</w:t>
      </w:r>
    </w:p>
    <w:p w:rsidR="00005423" w:rsidRPr="00652D2B" w:rsidRDefault="00005423" w:rsidP="00005423">
      <w:pPr>
        <w:spacing w:after="0"/>
        <w:jc w:val="center"/>
        <w:rPr>
          <w:rFonts w:eastAsia="Times New Roman"/>
          <w:b/>
          <w:lang w:val="en-US"/>
        </w:rPr>
      </w:pPr>
    </w:p>
    <w:p w:rsidR="00005423" w:rsidRDefault="00005423" w:rsidP="00005423">
      <w:pPr>
        <w:numPr>
          <w:ilvl w:val="0"/>
          <w:numId w:val="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>All’articolo 1, comma 621-bis della legge 30 dicembre 2020, n. 178, sono apportate le seguenti modificazioni:</w:t>
      </w:r>
    </w:p>
    <w:p w:rsidR="00005423" w:rsidRDefault="00005423" w:rsidP="00005423">
      <w:pPr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>le parole “La competente struttura per l’innovazione tecnologica e la digitalizzazione della Presidenza del Consiglio dei ministri” sono sostituite dalle seguenti: “Il Ministero della salute”;</w:t>
      </w:r>
    </w:p>
    <w:p w:rsidR="00005423" w:rsidRDefault="00005423" w:rsidP="00005423">
      <w:pPr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eastAsia="Times New Roman"/>
        </w:rPr>
      </w:pPr>
      <w:r w:rsidRPr="00D427F9">
        <w:rPr>
          <w:rFonts w:eastAsia="Times New Roman"/>
        </w:rPr>
        <w:t xml:space="preserve">dopo le parole “dalla legge 17 giugno 2021, n. 87”, sono aggiunte le seguenti: </w:t>
      </w:r>
      <w:r>
        <w:rPr>
          <w:rFonts w:eastAsia="Times New Roman"/>
        </w:rPr>
        <w:t xml:space="preserve">“, </w:t>
      </w:r>
      <w:r w:rsidRPr="00D427F9">
        <w:rPr>
          <w:rFonts w:eastAsia="Times New Roman"/>
        </w:rPr>
        <w:t xml:space="preserve">quale servizio supplementare rispetto a quello di </w:t>
      </w:r>
      <w:proofErr w:type="spellStart"/>
      <w:r w:rsidRPr="00D427F9">
        <w:rPr>
          <w:rFonts w:eastAsia="Times New Roman"/>
          <w:i/>
        </w:rPr>
        <w:t>contact</w:t>
      </w:r>
      <w:proofErr w:type="spellEnd"/>
      <w:r w:rsidRPr="00D427F9">
        <w:rPr>
          <w:rFonts w:eastAsia="Times New Roman"/>
          <w:i/>
        </w:rPr>
        <w:t xml:space="preserve"> center</w:t>
      </w:r>
      <w:r w:rsidRPr="00D427F9">
        <w:rPr>
          <w:rFonts w:eastAsia="Times New Roman"/>
        </w:rPr>
        <w:t xml:space="preserve"> reso in potenziamento del Servizio 1500 - numero di pubblica utilità, di cui all’articolo 1 dell’ordinanza del Capo del Dipartimento della protezione civile dell’8 marzo 2020, n. 645, anche ai fini dell’eventuale integrazione dei rapporti negoziali in essere”;</w:t>
      </w:r>
    </w:p>
    <w:p w:rsidR="00005423" w:rsidRPr="00857209" w:rsidRDefault="00005423" w:rsidP="00005423">
      <w:pPr>
        <w:tabs>
          <w:tab w:val="left" w:pos="284"/>
          <w:tab w:val="left" w:pos="426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</w:r>
      <w:r w:rsidRPr="00857209">
        <w:rPr>
          <w:rFonts w:eastAsia="Times New Roman"/>
        </w:rPr>
        <w:t>al secondo periodo, le parole “1 milione” sono sostituite dalle seguenti: “4 milioni”.</w:t>
      </w:r>
    </w:p>
    <w:p w:rsidR="00005423" w:rsidRDefault="00005423" w:rsidP="00005423">
      <w:pPr>
        <w:tabs>
          <w:tab w:val="left" w:pos="284"/>
          <w:tab w:val="left" w:pos="426"/>
        </w:tabs>
        <w:jc w:val="both"/>
        <w:rPr>
          <w:rFonts w:eastAsia="Times New Roman"/>
        </w:rPr>
      </w:pPr>
    </w:p>
    <w:p w:rsidR="00005423" w:rsidRDefault="00005423" w:rsidP="00005423">
      <w:pPr>
        <w:tabs>
          <w:tab w:val="left" w:pos="284"/>
          <w:tab w:val="left" w:pos="426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2. Alla copertura degli oneri derivanti dal comma 1, pari a 3 milioni di euro per l’anno 2021, si provvede </w:t>
      </w:r>
      <w:r w:rsidRPr="002862EC">
        <w:rPr>
          <w:rFonts w:eastAsia="Times New Roman"/>
        </w:rPr>
        <w:t>mediante XXXX. Il Ministero</w:t>
      </w:r>
      <w:r>
        <w:rPr>
          <w:rFonts w:eastAsia="Times New Roman"/>
        </w:rPr>
        <w:t xml:space="preserve"> dell’economia e delle finanze è autorizzato ad apportare le occorrenti variazioni di bilancio.</w:t>
      </w:r>
    </w:p>
    <w:p w:rsidR="00005423" w:rsidRDefault="00005423" w:rsidP="00005423">
      <w:pPr>
        <w:jc w:val="both"/>
        <w:rPr>
          <w:rFonts w:eastAsia="Times New Roman"/>
        </w:rPr>
      </w:pPr>
    </w:p>
    <w:p w:rsidR="00005423" w:rsidRDefault="00005423" w:rsidP="00005423">
      <w:pPr>
        <w:jc w:val="center"/>
        <w:rPr>
          <w:b/>
          <w:color w:val="000000" w:themeColor="text1"/>
        </w:rPr>
      </w:pPr>
    </w:p>
    <w:p w:rsidR="00005423" w:rsidRDefault="00005423" w:rsidP="00005423">
      <w:pPr>
        <w:spacing w:after="0"/>
        <w:jc w:val="center"/>
        <w:rPr>
          <w:b/>
          <w:color w:val="000000" w:themeColor="text1"/>
        </w:rPr>
      </w:pPr>
      <w:r w:rsidRPr="00E30212">
        <w:rPr>
          <w:b/>
          <w:color w:val="000000" w:themeColor="text1"/>
        </w:rPr>
        <w:t>ART.</w:t>
      </w:r>
      <w:r>
        <w:rPr>
          <w:b/>
          <w:color w:val="000000" w:themeColor="text1"/>
        </w:rPr>
        <w:t>8</w:t>
      </w:r>
    </w:p>
    <w:p w:rsidR="00005423" w:rsidRDefault="00005423" w:rsidP="00005423">
      <w:pPr>
        <w:spacing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</w:t>
      </w:r>
      <w:r w:rsidRPr="00C05090">
        <w:rPr>
          <w:b/>
          <w:i/>
          <w:color w:val="000000" w:themeColor="text1"/>
        </w:rPr>
        <w:t>Disposizioni per lo svolgimento di attività culturali, sportive, sociali e ricreative)</w:t>
      </w:r>
      <w:r>
        <w:rPr>
          <w:b/>
          <w:color w:val="000000" w:themeColor="text1"/>
        </w:rPr>
        <w:t xml:space="preserve"> </w:t>
      </w:r>
    </w:p>
    <w:p w:rsidR="00005423" w:rsidRDefault="00005423" w:rsidP="00005423">
      <w:pPr>
        <w:spacing w:after="0"/>
        <w:jc w:val="center"/>
        <w:rPr>
          <w:b/>
          <w:color w:val="000000" w:themeColor="text1"/>
        </w:rPr>
      </w:pPr>
    </w:p>
    <w:p w:rsidR="00005423" w:rsidRPr="00043240" w:rsidRDefault="00005423" w:rsidP="00005423">
      <w:pPr>
        <w:jc w:val="both"/>
        <w:rPr>
          <w:rFonts w:eastAsia="Times New Roman"/>
        </w:rPr>
      </w:pPr>
      <w:r w:rsidRPr="00043240">
        <w:t xml:space="preserve">1. </w:t>
      </w:r>
      <w:r w:rsidRPr="00043240">
        <w:rPr>
          <w:rFonts w:eastAsia="Times New Roman"/>
        </w:rPr>
        <w:t>Entro il 30 settembre 2021, il Comitato tecnico scientifico di cui all'ordinanza del Capo del Dipartimento della protezione civile 3 febbraio 2020, n. 630, e successive modificazioni, in vista dell’adozione di successivi provvedimenti normativi e tenuto conto dell’andamento dell’epidemia, dell’estensione dell’obbligo del certificato COVID e dell’evoluzione della campagna vaccinale, esprime parere sulle misure di distanziamento, capienza e protezione nei luoghi nei quali si svolgono attività culturali, sportive, sociali e ricreative</w:t>
      </w:r>
    </w:p>
    <w:p w:rsidR="00005423" w:rsidRDefault="00005423" w:rsidP="00005423">
      <w:pPr>
        <w:jc w:val="center"/>
        <w:rPr>
          <w:b/>
          <w:color w:val="000000" w:themeColor="text1"/>
        </w:rPr>
      </w:pPr>
    </w:p>
    <w:p w:rsidR="00005423" w:rsidRPr="00E30212" w:rsidRDefault="00005423" w:rsidP="00005423">
      <w:pPr>
        <w:spacing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ART.9</w:t>
      </w:r>
    </w:p>
    <w:p w:rsidR="00005423" w:rsidRDefault="00005423" w:rsidP="00005423">
      <w:pPr>
        <w:spacing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</w:t>
      </w:r>
      <w:r w:rsidRPr="00C343D0">
        <w:rPr>
          <w:b/>
          <w:i/>
          <w:color w:val="000000" w:themeColor="text1"/>
        </w:rPr>
        <w:t>Entrata in vigore</w:t>
      </w:r>
      <w:r w:rsidRPr="005B4EEF">
        <w:rPr>
          <w:b/>
          <w:color w:val="000000" w:themeColor="text1"/>
        </w:rPr>
        <w:t>)</w:t>
      </w:r>
    </w:p>
    <w:p w:rsidR="00005423" w:rsidRDefault="00005423" w:rsidP="00005423">
      <w:pPr>
        <w:spacing w:after="0"/>
        <w:jc w:val="center"/>
        <w:rPr>
          <w:b/>
          <w:color w:val="000000" w:themeColor="text1"/>
        </w:rPr>
      </w:pPr>
    </w:p>
    <w:p w:rsidR="00005423" w:rsidRPr="005B4EEF" w:rsidRDefault="00005423" w:rsidP="0000542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Pr="005B4EEF">
        <w:rPr>
          <w:color w:val="000000" w:themeColor="text1"/>
        </w:rPr>
        <w:t>Il presente decreto entra in vigore il giorno successivo a quello della sua pubblicazione nella Gazzetta Ufficiale della Repubblica Italiana e sarà presentato alle Camere per la conversione in legge.</w:t>
      </w:r>
    </w:p>
    <w:p w:rsidR="00005423" w:rsidRDefault="00005423" w:rsidP="00005423">
      <w:pPr>
        <w:jc w:val="both"/>
        <w:rPr>
          <w:b/>
          <w:color w:val="000000" w:themeColor="text1"/>
        </w:rPr>
      </w:pPr>
    </w:p>
    <w:p w:rsidR="00005423" w:rsidRDefault="00005423" w:rsidP="00005423">
      <w:r w:rsidRPr="009C65CF">
        <w:t>Il presente decreto, munito del sigillo dello Stato, sarà inserito nella Raccolta degli atti normativi della Repubblica italiana. È fatto obbligo a chiunque spetti di osservarlo e di farlo osservare.</w:t>
      </w:r>
    </w:p>
    <w:p w:rsidR="00E970AC" w:rsidRDefault="002A11E2"/>
    <w:sectPr w:rsidR="00E970AC" w:rsidSect="0036560E">
      <w:headerReference w:type="default" r:id="rId12"/>
      <w:pgSz w:w="11906" w:h="16838"/>
      <w:pgMar w:top="241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1E2" w:rsidRDefault="002A11E2">
      <w:pPr>
        <w:spacing w:after="0" w:line="240" w:lineRule="auto"/>
      </w:pPr>
      <w:r>
        <w:separator/>
      </w:r>
    </w:p>
  </w:endnote>
  <w:endnote w:type="continuationSeparator" w:id="0">
    <w:p w:rsidR="002A11E2" w:rsidRDefault="002A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1E2" w:rsidRDefault="002A11E2">
      <w:pPr>
        <w:spacing w:after="0" w:line="240" w:lineRule="auto"/>
      </w:pPr>
      <w:r>
        <w:separator/>
      </w:r>
    </w:p>
  </w:footnote>
  <w:footnote w:type="continuationSeparator" w:id="0">
    <w:p w:rsidR="002A11E2" w:rsidRDefault="002A1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0E2" w:rsidRDefault="002A11E2">
    <w:pPr>
      <w:pStyle w:val="Intestazione"/>
    </w:pPr>
  </w:p>
  <w:p w:rsidR="00B22D4C" w:rsidRDefault="002A11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D0E23"/>
    <w:multiLevelType w:val="hybridMultilevel"/>
    <w:tmpl w:val="FAE82AA0"/>
    <w:lvl w:ilvl="0" w:tplc="0410000F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6F986017"/>
    <w:multiLevelType w:val="multilevel"/>
    <w:tmpl w:val="595ED38A"/>
    <w:lvl w:ilvl="0">
      <w:start w:val="1"/>
      <w:numFmt w:val="lowerLetter"/>
      <w:lvlText w:val="%1)"/>
      <w:lvlJc w:val="left"/>
      <w:pPr>
        <w:ind w:left="928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E447CC"/>
    <w:multiLevelType w:val="multilevel"/>
    <w:tmpl w:val="5F62B0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3C"/>
    <w:rsid w:val="00005423"/>
    <w:rsid w:val="002A11E2"/>
    <w:rsid w:val="003B21B8"/>
    <w:rsid w:val="00511EC6"/>
    <w:rsid w:val="006F62FB"/>
    <w:rsid w:val="00CE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B55F9-C72A-4D84-8AF8-5C7DCE4B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5423"/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nkneltesto">
    <w:name w:val="link_nel_testo"/>
    <w:basedOn w:val="Carpredefinitoparagrafo"/>
    <w:rsid w:val="00005423"/>
    <w:rPr>
      <w:i/>
      <w:iCs/>
    </w:rPr>
  </w:style>
  <w:style w:type="character" w:customStyle="1" w:styleId="provvrubrica">
    <w:name w:val="provv_rubrica"/>
    <w:basedOn w:val="Carpredefinitoparagrafo"/>
    <w:rsid w:val="0000542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0542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05423"/>
    <w:pPr>
      <w:ind w:left="720"/>
      <w:contextualSpacing/>
    </w:pPr>
  </w:style>
  <w:style w:type="paragraph" w:customStyle="1" w:styleId="CorpoA">
    <w:name w:val="Corpo A"/>
    <w:rsid w:val="000054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eWeb">
    <w:name w:val="Normal (Web)"/>
    <w:basedOn w:val="Normale"/>
    <w:uiPriority w:val="99"/>
    <w:unhideWhenUsed/>
    <w:rsid w:val="00005423"/>
    <w:pPr>
      <w:spacing w:before="100" w:beforeAutospacing="1" w:after="100" w:afterAutospacing="1" w:line="240" w:lineRule="auto"/>
    </w:pPr>
    <w:rPr>
      <w:rFonts w:eastAsia="Times New Roman"/>
      <w:u w:color="000000"/>
      <w:lang w:eastAsia="it-IT"/>
    </w:rPr>
  </w:style>
  <w:style w:type="paragraph" w:customStyle="1" w:styleId="provvc">
    <w:name w:val="provv_c"/>
    <w:basedOn w:val="Normale"/>
    <w:rsid w:val="00005423"/>
    <w:pPr>
      <w:spacing w:before="100" w:beforeAutospacing="1" w:after="100" w:afterAutospacing="1" w:line="240" w:lineRule="auto"/>
    </w:pPr>
    <w:rPr>
      <w:rFonts w:eastAsia="Times New Roman"/>
      <w:u w:color="000000"/>
      <w:lang w:eastAsia="it-IT"/>
    </w:rPr>
  </w:style>
  <w:style w:type="paragraph" w:customStyle="1" w:styleId="provvestremo">
    <w:name w:val="provv_estremo"/>
    <w:basedOn w:val="Normale"/>
    <w:rsid w:val="00005423"/>
    <w:pPr>
      <w:spacing w:before="100" w:beforeAutospacing="1" w:after="100" w:afterAutospacing="1" w:line="240" w:lineRule="auto"/>
    </w:pPr>
    <w:rPr>
      <w:rFonts w:eastAsia="Times New Roman"/>
      <w:u w:color="000000"/>
      <w:lang w:eastAsia="it-IT"/>
    </w:rPr>
  </w:style>
  <w:style w:type="paragraph" w:customStyle="1" w:styleId="Default">
    <w:name w:val="Default"/>
    <w:rsid w:val="000054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054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54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tilocali.leggiditalia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ntilocali.leggiditalia.i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d01.leggiditalia.it/cgi-bin/FulShow?TIPO=5&amp;NOTXT=1&amp;KEY=01LX0000908610ART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ntilocali.leggiditali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tilocali.leggiditalia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3513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Cdd</Company>
  <LinksUpToDate>false</LinksUpToDate>
  <CharactersWithSpaces>23492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Cdd</dc:creator>
  <cp:keywords/>
  <dc:description/>
  <cp:lastModifiedBy>Cdd</cp:lastModifiedBy>
  <cp:revision>2</cp:revision>
  <dcterms:created xsi:type="dcterms:W3CDTF">2021-09-16T15:27:00Z</dcterms:created>
  <dcterms:modified xsi:type="dcterms:W3CDTF">2021-09-16T15:27:00Z</dcterms:modified>
</cp:coreProperties>
</file>