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3FF9" w14:textId="5424514C" w:rsidR="00E87DA0" w:rsidRPr="00F97257" w:rsidRDefault="00D72EED" w:rsidP="00F97257">
      <w:pPr>
        <w:autoSpaceDE w:val="0"/>
        <w:autoSpaceDN w:val="0"/>
        <w:spacing w:after="360" w:line="288" w:lineRule="auto"/>
        <w:jc w:val="center"/>
        <w:rPr>
          <w:b/>
        </w:rPr>
      </w:pPr>
      <w:r w:rsidRPr="00F13313">
        <w:rPr>
          <w:b/>
          <w:szCs w:val="24"/>
          <w:lang w:val="en-IE"/>
        </w:rPr>
        <w:t>Non-paper on emergency wholesale price cap instruments for natural gas</w:t>
      </w:r>
    </w:p>
    <w:p w14:paraId="63ABADED" w14:textId="5C84215A" w:rsidR="0080286E" w:rsidRDefault="00B07277" w:rsidP="00F97257">
      <w:pPr>
        <w:autoSpaceDE w:val="0"/>
        <w:autoSpaceDN w:val="0"/>
        <w:spacing w:after="120"/>
        <w:rPr>
          <w:color w:val="0F1419"/>
        </w:rPr>
      </w:pPr>
      <w:r w:rsidRPr="21602E0A">
        <w:rPr>
          <w:color w:val="0F1419"/>
        </w:rPr>
        <w:t xml:space="preserve">This </w:t>
      </w:r>
      <w:r w:rsidR="00D72EED">
        <w:rPr>
          <w:color w:val="0F1419"/>
        </w:rPr>
        <w:t>paper</w:t>
      </w:r>
      <w:r w:rsidR="00D72EED" w:rsidRPr="21602E0A">
        <w:rPr>
          <w:color w:val="0F1419"/>
        </w:rPr>
        <w:t xml:space="preserve"> </w:t>
      </w:r>
      <w:r w:rsidRPr="21602E0A">
        <w:rPr>
          <w:color w:val="0F1419"/>
        </w:rPr>
        <w:t>analyses two</w:t>
      </w:r>
      <w:r w:rsidR="0002624D">
        <w:rPr>
          <w:color w:val="0F1419"/>
        </w:rPr>
        <w:t xml:space="preserve"> possible</w:t>
      </w:r>
      <w:r w:rsidRPr="21602E0A">
        <w:rPr>
          <w:color w:val="0F1419"/>
        </w:rPr>
        <w:t xml:space="preserve"> </w:t>
      </w:r>
      <w:r w:rsidR="004E2EC5">
        <w:rPr>
          <w:color w:val="0F1419"/>
        </w:rPr>
        <w:t>instruments</w:t>
      </w:r>
      <w:r w:rsidR="004E2EC5" w:rsidRPr="21602E0A">
        <w:rPr>
          <w:color w:val="0F1419"/>
        </w:rPr>
        <w:t xml:space="preserve"> </w:t>
      </w:r>
      <w:r w:rsidRPr="21602E0A">
        <w:rPr>
          <w:color w:val="0F1419"/>
        </w:rPr>
        <w:t xml:space="preserve">of emergency </w:t>
      </w:r>
      <w:r w:rsidR="00F45B16">
        <w:rPr>
          <w:color w:val="0F1419"/>
        </w:rPr>
        <w:t xml:space="preserve">wholesale </w:t>
      </w:r>
      <w:r w:rsidRPr="21602E0A">
        <w:rPr>
          <w:color w:val="0F1419"/>
        </w:rPr>
        <w:t>price cap</w:t>
      </w:r>
      <w:r w:rsidR="0080286E">
        <w:rPr>
          <w:color w:val="0F1419"/>
        </w:rPr>
        <w:t>s</w:t>
      </w:r>
      <w:r w:rsidRPr="21602E0A">
        <w:rPr>
          <w:color w:val="0F1419"/>
        </w:rPr>
        <w:t xml:space="preserve"> on gas</w:t>
      </w:r>
      <w:r w:rsidR="0080286E">
        <w:rPr>
          <w:color w:val="0F1419"/>
        </w:rPr>
        <w:t xml:space="preserve"> in </w:t>
      </w:r>
      <w:r w:rsidR="0080286E" w:rsidRPr="00F97257">
        <w:rPr>
          <w:szCs w:val="24"/>
        </w:rPr>
        <w:t>the</w:t>
      </w:r>
      <w:r w:rsidR="0080286E">
        <w:rPr>
          <w:color w:val="0F1419"/>
        </w:rPr>
        <w:t xml:space="preserve"> context of a further supply disruption of natural gas supply from Russia in the autumn</w:t>
      </w:r>
      <w:r w:rsidRPr="21602E0A">
        <w:rPr>
          <w:color w:val="0F1419"/>
        </w:rPr>
        <w:t xml:space="preserve">. </w:t>
      </w:r>
    </w:p>
    <w:p w14:paraId="199D942A" w14:textId="767ED6B5" w:rsidR="00B07277" w:rsidRDefault="00B07277" w:rsidP="00F97257">
      <w:pPr>
        <w:autoSpaceDE w:val="0"/>
        <w:autoSpaceDN w:val="0"/>
        <w:spacing w:after="120"/>
        <w:rPr>
          <w:color w:val="0F1419"/>
        </w:rPr>
      </w:pPr>
      <w:r w:rsidRPr="21602E0A">
        <w:rPr>
          <w:color w:val="0F1419"/>
        </w:rPr>
        <w:t xml:space="preserve">A first </w:t>
      </w:r>
      <w:r w:rsidR="004E2EC5">
        <w:rPr>
          <w:color w:val="0F1419"/>
        </w:rPr>
        <w:t>instrument</w:t>
      </w:r>
      <w:r w:rsidR="004E2EC5" w:rsidRPr="21602E0A">
        <w:rPr>
          <w:color w:val="0F1419"/>
        </w:rPr>
        <w:t xml:space="preserve"> </w:t>
      </w:r>
      <w:r w:rsidR="00D72EED" w:rsidRPr="21602E0A">
        <w:rPr>
          <w:color w:val="0F1419"/>
        </w:rPr>
        <w:t>would involve a price cap on imported gas</w:t>
      </w:r>
      <w:r w:rsidR="00D72EED">
        <w:rPr>
          <w:color w:val="0F1419"/>
        </w:rPr>
        <w:t xml:space="preserve"> from Russia</w:t>
      </w:r>
      <w:r w:rsidR="00D72EED" w:rsidRPr="21602E0A">
        <w:rPr>
          <w:color w:val="0F1419"/>
        </w:rPr>
        <w:t xml:space="preserve"> and the second </w:t>
      </w:r>
      <w:r w:rsidR="00D72EED">
        <w:rPr>
          <w:color w:val="0F1419"/>
        </w:rPr>
        <w:t>instrument</w:t>
      </w:r>
      <w:r w:rsidR="00D72EED" w:rsidRPr="21602E0A">
        <w:rPr>
          <w:color w:val="0F1419"/>
        </w:rPr>
        <w:t xml:space="preserve"> </w:t>
      </w:r>
      <w:r w:rsidRPr="21602E0A">
        <w:rPr>
          <w:color w:val="0F1419"/>
        </w:rPr>
        <w:t>would entail an administrative pricing</w:t>
      </w:r>
      <w:r w:rsidR="0031066F" w:rsidRPr="0031066F">
        <w:rPr>
          <w:color w:val="0F1419"/>
        </w:rPr>
        <w:t xml:space="preserve"> </w:t>
      </w:r>
      <w:r w:rsidR="0031066F">
        <w:rPr>
          <w:color w:val="0F1419"/>
        </w:rPr>
        <w:t>during emergency</w:t>
      </w:r>
      <w:r w:rsidRPr="21602E0A">
        <w:rPr>
          <w:color w:val="0F1419"/>
        </w:rPr>
        <w:t xml:space="preserve"> in </w:t>
      </w:r>
      <w:r w:rsidR="0002624D">
        <w:rPr>
          <w:color w:val="0F1419"/>
        </w:rPr>
        <w:t>the particular European</w:t>
      </w:r>
      <w:r w:rsidRPr="21602E0A">
        <w:rPr>
          <w:color w:val="0F1419"/>
        </w:rPr>
        <w:t xml:space="preserve"> region affected most by the disruption of Russian supplies (‘red zone’)</w:t>
      </w:r>
      <w:r w:rsidR="0080286E">
        <w:rPr>
          <w:color w:val="0F1419"/>
        </w:rPr>
        <w:t xml:space="preserve"> to prevent a spiralling of gas wholesale prices (</w:t>
      </w:r>
      <w:r w:rsidR="0002624D">
        <w:rPr>
          <w:color w:val="0F1419"/>
        </w:rPr>
        <w:t>and the</w:t>
      </w:r>
      <w:r w:rsidR="0080286E">
        <w:rPr>
          <w:color w:val="0F1419"/>
        </w:rPr>
        <w:t xml:space="preserve"> contagion effect on wholesale electricity </w:t>
      </w:r>
      <w:r w:rsidR="0080286E" w:rsidRPr="00F97257">
        <w:rPr>
          <w:szCs w:val="24"/>
        </w:rPr>
        <w:t>prices</w:t>
      </w:r>
      <w:r w:rsidR="0080286E">
        <w:rPr>
          <w:color w:val="0F1419"/>
        </w:rPr>
        <w:t>)</w:t>
      </w:r>
      <w:r w:rsidR="0002624D">
        <w:rPr>
          <w:color w:val="0F1419"/>
        </w:rPr>
        <w:t xml:space="preserve"> </w:t>
      </w:r>
      <w:r w:rsidRPr="21602E0A">
        <w:rPr>
          <w:color w:val="0F1419"/>
        </w:rPr>
        <w:t>.</w:t>
      </w:r>
    </w:p>
    <w:p w14:paraId="063AA0C9" w14:textId="464042C0" w:rsidR="002B7A46" w:rsidRPr="00F97257" w:rsidRDefault="002B7A46" w:rsidP="00F97257">
      <w:pPr>
        <w:autoSpaceDE w:val="0"/>
        <w:autoSpaceDN w:val="0"/>
        <w:spacing w:after="120"/>
      </w:pPr>
      <w:r w:rsidRPr="00F97257">
        <w:rPr>
          <w:b/>
          <w:szCs w:val="24"/>
        </w:rPr>
        <w:t>This paper reflects the preliminary assessment</w:t>
      </w:r>
      <w:r w:rsidRPr="00F97257">
        <w:rPr>
          <w:szCs w:val="24"/>
        </w:rPr>
        <w:t xml:space="preserve"> and views of DG ENER only and should not be considered a Commission policy note including a final recommendation towards a specific course of action. It has not been shared with other services yet, nor has it </w:t>
      </w:r>
      <w:r w:rsidR="00DA5EF5">
        <w:rPr>
          <w:color w:val="0F1419"/>
        </w:rPr>
        <w:t xml:space="preserve">received </w:t>
      </w:r>
      <w:r w:rsidRPr="00F97257">
        <w:rPr>
          <w:szCs w:val="24"/>
        </w:rPr>
        <w:t xml:space="preserve">political validation of the Executive Vice President for the European Green Deal and </w:t>
      </w:r>
      <w:r w:rsidR="00D30671">
        <w:rPr>
          <w:szCs w:val="24"/>
        </w:rPr>
        <w:t xml:space="preserve">of </w:t>
      </w:r>
      <w:r w:rsidRPr="00F97257">
        <w:rPr>
          <w:szCs w:val="24"/>
        </w:rPr>
        <w:t>the Commissioner for Energy.</w:t>
      </w:r>
      <w:r w:rsidRPr="00F97257">
        <w:rPr>
          <w:rFonts w:ascii="Segoe UI" w:hAnsi="Segoe UI" w:cs="Segoe UI"/>
          <w:color w:val="000000"/>
          <w:sz w:val="20"/>
        </w:rPr>
        <w:t xml:space="preserve">  </w:t>
      </w:r>
    </w:p>
    <w:p w14:paraId="446E3FFB" w14:textId="77777777" w:rsidR="00817856" w:rsidRDefault="00817856" w:rsidP="00F97257">
      <w:pPr>
        <w:pStyle w:val="PargrafodaLista"/>
        <w:numPr>
          <w:ilvl w:val="0"/>
          <w:numId w:val="24"/>
        </w:numPr>
        <w:spacing w:before="240" w:after="120"/>
        <w:ind w:left="714" w:hanging="357"/>
        <w:contextualSpacing w:val="0"/>
        <w:jc w:val="left"/>
        <w:rPr>
          <w:b/>
          <w:lang w:val="fr-BE"/>
        </w:rPr>
      </w:pPr>
      <w:r>
        <w:rPr>
          <w:b/>
          <w:lang w:val="fr-BE"/>
        </w:rPr>
        <w:t>Introduction</w:t>
      </w:r>
    </w:p>
    <w:p w14:paraId="48B9131D" w14:textId="0B0E2B3E" w:rsidR="00CD5B24" w:rsidRPr="00CD5B24" w:rsidRDefault="00CD5B24" w:rsidP="00F97257">
      <w:pPr>
        <w:autoSpaceDE w:val="0"/>
        <w:autoSpaceDN w:val="0"/>
        <w:spacing w:after="120"/>
        <w:rPr>
          <w:iCs/>
          <w:lang w:val="en-IE"/>
        </w:rPr>
      </w:pPr>
      <w:r w:rsidRPr="0002624D">
        <w:rPr>
          <w:b/>
          <w:iCs/>
          <w:lang w:val="en-IE"/>
        </w:rPr>
        <w:t>The May European Council</w:t>
      </w:r>
      <w:r w:rsidRPr="0002624D">
        <w:rPr>
          <w:rStyle w:val="Refdenotaderodap"/>
          <w:b/>
          <w:iCs/>
          <w:lang w:val="en-IE"/>
        </w:rPr>
        <w:footnoteReference w:id="2"/>
      </w:r>
      <w:r w:rsidRPr="0002624D">
        <w:rPr>
          <w:b/>
          <w:iCs/>
          <w:lang w:val="en-IE"/>
        </w:rPr>
        <w:t xml:space="preserve"> invited the Commission to ‘explore </w:t>
      </w:r>
      <w:r w:rsidR="0080286E" w:rsidRPr="0002624D">
        <w:rPr>
          <w:b/>
        </w:rPr>
        <w:t xml:space="preserve">also with our international partners </w:t>
      </w:r>
      <w:r w:rsidRPr="0002624D">
        <w:rPr>
          <w:b/>
          <w:iCs/>
          <w:lang w:val="en-IE"/>
        </w:rPr>
        <w:t>ways to curb rising energy prices, including the feasibility of introducing temporary import price caps for gas when appropriate’.</w:t>
      </w:r>
      <w:r w:rsidRPr="00CD5B24">
        <w:rPr>
          <w:iCs/>
          <w:lang w:val="en-IE"/>
        </w:rPr>
        <w:t xml:space="preserve"> The Communication on ‘Short-Term Energy Market Interventions and Long-Term Improvements to the Electricity Market Design – a course for action’</w:t>
      </w:r>
      <w:r w:rsidRPr="00CD5B24">
        <w:rPr>
          <w:rStyle w:val="Refdenotaderodap"/>
          <w:iCs/>
          <w:lang w:val="en-IE"/>
        </w:rPr>
        <w:footnoteReference w:id="3"/>
      </w:r>
      <w:r w:rsidRPr="00CD5B24">
        <w:rPr>
          <w:iCs/>
          <w:lang w:val="en-IE"/>
        </w:rPr>
        <w:t xml:space="preserve"> already flagged the possibility of </w:t>
      </w:r>
      <w:r w:rsidRPr="00F97257">
        <w:rPr>
          <w:color w:val="0F1419"/>
        </w:rPr>
        <w:t>introducing</w:t>
      </w:r>
      <w:r w:rsidRPr="00CD5B24">
        <w:rPr>
          <w:iCs/>
          <w:lang w:val="en-IE"/>
        </w:rPr>
        <w:t xml:space="preserve"> an administrative price for gas (equivalent to a price cap) in the event of a “sudden large scale or even full disruption of the supplies of Russian gas”. </w:t>
      </w:r>
    </w:p>
    <w:p w14:paraId="36DD4BCD" w14:textId="2E34669E" w:rsidR="00FC0C4E" w:rsidRDefault="0002624D" w:rsidP="00F97257">
      <w:pPr>
        <w:autoSpaceDE w:val="0"/>
        <w:autoSpaceDN w:val="0"/>
        <w:spacing w:after="120"/>
        <w:rPr>
          <w:lang w:val="en-IE"/>
        </w:rPr>
      </w:pPr>
      <w:r w:rsidRPr="0002624D">
        <w:rPr>
          <w:b/>
          <w:lang w:val="en-IE"/>
        </w:rPr>
        <w:t>Since then, a</w:t>
      </w:r>
      <w:r w:rsidR="00CD5B24" w:rsidRPr="0002624D">
        <w:rPr>
          <w:b/>
          <w:lang w:val="en-IE"/>
        </w:rPr>
        <w:t xml:space="preserve"> number of different policy proposals have been put forward by the Commission to reduce both the risk and the costs for Europe in case of further or full disruption of Russian gas, strengthening European energy resilience.</w:t>
      </w:r>
      <w:r w:rsidR="00CD5B24" w:rsidRPr="21602E0A">
        <w:rPr>
          <w:lang w:val="en-IE"/>
        </w:rPr>
        <w:t xml:space="preserve"> On 20 July the Commission proposed a new legislative tool and a European Gas Demand Reduction Plan</w:t>
      </w:r>
      <w:r w:rsidR="00CD5B24" w:rsidRPr="21602E0A">
        <w:rPr>
          <w:rStyle w:val="Refdenotaderodap"/>
          <w:lang w:val="en-IE"/>
        </w:rPr>
        <w:footnoteReference w:id="4"/>
      </w:r>
      <w:r w:rsidR="00CD5B24" w:rsidRPr="21602E0A">
        <w:rPr>
          <w:lang w:val="en-IE"/>
        </w:rPr>
        <w:t xml:space="preserve">, to reduce gas use in Europe by 15% until next spring. The Energy Council endorsed the target level and reached a political agreement on the new regulation on 26 July. </w:t>
      </w:r>
    </w:p>
    <w:p w14:paraId="724CBC18" w14:textId="0975D9B7" w:rsidR="00047FAF" w:rsidRPr="00CD5B24" w:rsidRDefault="00C7058B" w:rsidP="00F97257">
      <w:pPr>
        <w:autoSpaceDE w:val="0"/>
        <w:autoSpaceDN w:val="0"/>
        <w:spacing w:after="120"/>
        <w:rPr>
          <w:lang w:val="en-IE"/>
        </w:rPr>
      </w:pPr>
      <w:r w:rsidRPr="00C7058B">
        <w:t xml:space="preserve">The </w:t>
      </w:r>
      <w:r w:rsidRPr="00F97257">
        <w:rPr>
          <w:color w:val="0F1419"/>
        </w:rPr>
        <w:t>Dutch</w:t>
      </w:r>
      <w:r w:rsidRPr="00C7058B">
        <w:t xml:space="preserve"> Title Transfer Faci</w:t>
      </w:r>
      <w:r>
        <w:t xml:space="preserve">lity (TTF) gas contract prices are </w:t>
      </w:r>
      <w:r w:rsidRPr="00C7058B">
        <w:t>widely used in the EU gas markets as a</w:t>
      </w:r>
      <w:r>
        <w:t>n index for long-term contracts.</w:t>
      </w:r>
      <w:r w:rsidR="00047FAF">
        <w:t xml:space="preserve"> </w:t>
      </w:r>
      <w:r>
        <w:t>Its representativeness</w:t>
      </w:r>
      <w:r w:rsidR="00047FAF">
        <w:t xml:space="preserve"> of the European gas market has been questioned in the last months due to bottlenecks in Northwestern Europe and its increasing deviation from </w:t>
      </w:r>
      <w:r w:rsidR="00047FAF" w:rsidRPr="00047FAF">
        <w:t>Europe’s LNG delivered ex-ship (DES) indices</w:t>
      </w:r>
      <w:r w:rsidR="00047FAF">
        <w:t>.</w:t>
      </w:r>
      <w:r w:rsidR="00047FAF" w:rsidRPr="00D26595">
        <w:rPr>
          <w:b/>
        </w:rPr>
        <w:t xml:space="preserve"> </w:t>
      </w:r>
      <w:r w:rsidR="00047FAF" w:rsidRPr="00F97257">
        <w:rPr>
          <w:b/>
          <w:lang w:val="en-IE"/>
        </w:rPr>
        <w:t xml:space="preserve">The Commission is preparing a policy proposal for the </w:t>
      </w:r>
      <w:r w:rsidR="00AF4302">
        <w:rPr>
          <w:b/>
          <w:lang w:val="en-IE"/>
        </w:rPr>
        <w:t xml:space="preserve">potential </w:t>
      </w:r>
      <w:r w:rsidR="00047FAF" w:rsidRPr="00F97257">
        <w:rPr>
          <w:b/>
          <w:lang w:val="en-IE"/>
        </w:rPr>
        <w:t xml:space="preserve">development of a </w:t>
      </w:r>
      <w:r w:rsidR="00AF4302">
        <w:rPr>
          <w:b/>
          <w:lang w:val="en-IE"/>
        </w:rPr>
        <w:t>complementary</w:t>
      </w:r>
      <w:r w:rsidR="00047FAF" w:rsidRPr="00F97257">
        <w:rPr>
          <w:b/>
          <w:lang w:val="en-IE"/>
        </w:rPr>
        <w:t xml:space="preserve"> benchmark</w:t>
      </w:r>
      <w:r w:rsidR="00047FAF">
        <w:rPr>
          <w:lang w:val="en-IE"/>
        </w:rPr>
        <w:t xml:space="preserve"> for the price of wholesale natural gas</w:t>
      </w:r>
      <w:r w:rsidR="00AF4302">
        <w:rPr>
          <w:lang w:val="en-IE"/>
        </w:rPr>
        <w:t xml:space="preserve"> and exploring the benefits of subjecting the TTF to financial supervision</w:t>
      </w:r>
      <w:r>
        <w:rPr>
          <w:lang w:val="en-IE"/>
        </w:rPr>
        <w:t>.</w:t>
      </w:r>
      <w:r w:rsidR="00047FAF">
        <w:rPr>
          <w:lang w:val="en-IE"/>
        </w:rPr>
        <w:t xml:space="preserve"> The options contained in this </w:t>
      </w:r>
      <w:r w:rsidR="00135C2A">
        <w:rPr>
          <w:lang w:val="en-IE"/>
        </w:rPr>
        <w:t>paper</w:t>
      </w:r>
      <w:r w:rsidR="00047FAF">
        <w:rPr>
          <w:lang w:val="en-IE"/>
        </w:rPr>
        <w:t xml:space="preserve"> should </w:t>
      </w:r>
      <w:r>
        <w:rPr>
          <w:lang w:val="en-IE"/>
        </w:rPr>
        <w:t>take into account any measure impacting the wholesale gas index</w:t>
      </w:r>
      <w:r w:rsidR="00093C70">
        <w:rPr>
          <w:rStyle w:val="Refdenotaderodap"/>
          <w:lang w:val="en-IE"/>
        </w:rPr>
        <w:footnoteReference w:id="5"/>
      </w:r>
      <w:r>
        <w:rPr>
          <w:lang w:val="en-IE"/>
        </w:rPr>
        <w:t>.</w:t>
      </w:r>
      <w:r w:rsidR="00D72EED" w:rsidRPr="00D72EED">
        <w:rPr>
          <w:lang w:val="en-IE"/>
        </w:rPr>
        <w:t xml:space="preserve"> </w:t>
      </w:r>
      <w:r w:rsidR="00D72EED">
        <w:rPr>
          <w:lang w:val="en-IE"/>
        </w:rPr>
        <w:t>A technical seminar on price caps for natural gas is scheduled with Member States on the 7</w:t>
      </w:r>
      <w:r w:rsidR="00D72EED" w:rsidRPr="00FC0C4E">
        <w:rPr>
          <w:vertAlign w:val="superscript"/>
          <w:lang w:val="en-IE"/>
        </w:rPr>
        <w:t>th</w:t>
      </w:r>
      <w:r w:rsidR="00D72EED">
        <w:rPr>
          <w:lang w:val="en-IE"/>
        </w:rPr>
        <w:t xml:space="preserve"> of September 2022 that will further look at the challenges related to the concrete </w:t>
      </w:r>
      <w:r w:rsidR="00D72EED" w:rsidRPr="00F97257">
        <w:rPr>
          <w:color w:val="0F1419"/>
        </w:rPr>
        <w:t>operationalisation</w:t>
      </w:r>
      <w:r w:rsidR="00D72EED">
        <w:rPr>
          <w:lang w:val="en-IE"/>
        </w:rPr>
        <w:t xml:space="preserve"> of the various price cap instruments.  </w:t>
      </w:r>
    </w:p>
    <w:p w14:paraId="446E400A" w14:textId="3DE7C3FA" w:rsidR="00817856" w:rsidRPr="0039529D" w:rsidRDefault="007A1E84" w:rsidP="00F97257">
      <w:pPr>
        <w:pStyle w:val="PargrafodaLista"/>
        <w:numPr>
          <w:ilvl w:val="0"/>
          <w:numId w:val="24"/>
        </w:numPr>
        <w:spacing w:before="240" w:after="120"/>
        <w:ind w:left="714" w:hanging="357"/>
        <w:contextualSpacing w:val="0"/>
        <w:jc w:val="left"/>
        <w:rPr>
          <w:b/>
          <w:bCs/>
        </w:rPr>
      </w:pPr>
      <w:r w:rsidRPr="21602E0A">
        <w:rPr>
          <w:b/>
          <w:bCs/>
        </w:rPr>
        <w:t>Two</w:t>
      </w:r>
      <w:r w:rsidR="00817856" w:rsidRPr="21602E0A">
        <w:rPr>
          <w:b/>
          <w:bCs/>
        </w:rPr>
        <w:t xml:space="preserve"> </w:t>
      </w:r>
      <w:r w:rsidR="0002624D">
        <w:rPr>
          <w:b/>
          <w:bCs/>
        </w:rPr>
        <w:t xml:space="preserve">possible </w:t>
      </w:r>
      <w:r w:rsidR="00C7058B">
        <w:rPr>
          <w:b/>
          <w:bCs/>
        </w:rPr>
        <w:t>instruments</w:t>
      </w:r>
      <w:r w:rsidR="00C7058B" w:rsidRPr="21602E0A">
        <w:rPr>
          <w:b/>
          <w:bCs/>
        </w:rPr>
        <w:t xml:space="preserve"> </w:t>
      </w:r>
      <w:r w:rsidR="00817856" w:rsidRPr="21602E0A">
        <w:rPr>
          <w:b/>
          <w:bCs/>
        </w:rPr>
        <w:t xml:space="preserve">for </w:t>
      </w:r>
      <w:r w:rsidR="0014469B" w:rsidRPr="21602E0A">
        <w:rPr>
          <w:b/>
          <w:bCs/>
        </w:rPr>
        <w:t>capping</w:t>
      </w:r>
      <w:r w:rsidR="00817856" w:rsidRPr="21602E0A">
        <w:rPr>
          <w:b/>
          <w:bCs/>
        </w:rPr>
        <w:t xml:space="preserve"> the cost of gas supplies</w:t>
      </w:r>
      <w:r w:rsidR="00BA5CEC">
        <w:rPr>
          <w:b/>
          <w:bCs/>
        </w:rPr>
        <w:t xml:space="preserve"> in an </w:t>
      </w:r>
      <w:r w:rsidR="00BA5CEC" w:rsidRPr="00746B8A">
        <w:rPr>
          <w:b/>
        </w:rPr>
        <w:t>emergency</w:t>
      </w:r>
      <w:r w:rsidR="00BA5CEC">
        <w:rPr>
          <w:b/>
          <w:bCs/>
        </w:rPr>
        <w:t xml:space="preserve"> scenario</w:t>
      </w:r>
    </w:p>
    <w:p w14:paraId="446E400B" w14:textId="328A7173" w:rsidR="00817856" w:rsidRPr="00932FBA" w:rsidRDefault="00817856" w:rsidP="00F97257">
      <w:pPr>
        <w:autoSpaceDE w:val="0"/>
        <w:autoSpaceDN w:val="0"/>
        <w:spacing w:after="120"/>
      </w:pPr>
      <w:r>
        <w:t>Price ceilings or price caps are a form of economic regulation which sets a limit on the prices that a provider can charge for their goods or services. It is usually linked to a market failure, e.g. a natural monopoly, the provision of a universal service obligation, or to provide common goods.</w:t>
      </w:r>
    </w:p>
    <w:p w14:paraId="446E400D" w14:textId="186777DB" w:rsidR="00817856" w:rsidRPr="00932FBA" w:rsidRDefault="27AF3D1C" w:rsidP="00F97257">
      <w:pPr>
        <w:autoSpaceDE w:val="0"/>
        <w:autoSpaceDN w:val="0"/>
        <w:spacing w:after="120"/>
      </w:pPr>
      <w:r>
        <w:t xml:space="preserve">This </w:t>
      </w:r>
      <w:r w:rsidR="00135C2A">
        <w:t xml:space="preserve">paper </w:t>
      </w:r>
      <w:r>
        <w:t>examines</w:t>
      </w:r>
      <w:r w:rsidR="0002624D">
        <w:t xml:space="preserve"> the</w:t>
      </w:r>
      <w:r>
        <w:t xml:space="preserve"> </w:t>
      </w:r>
      <w:r w:rsidR="14212E90">
        <w:t>two</w:t>
      </w:r>
      <w:r>
        <w:t xml:space="preserve"> main </w:t>
      </w:r>
      <w:r w:rsidR="00C7058B">
        <w:t>instruments</w:t>
      </w:r>
      <w:r w:rsidR="00B865F8">
        <w:t xml:space="preserve"> identified</w:t>
      </w:r>
      <w:r w:rsidR="0002624D">
        <w:t xml:space="preserve"> during the technical work in the past months</w:t>
      </w:r>
      <w:r w:rsidR="00B865F8">
        <w:t xml:space="preserve"> for an emergency scenario</w:t>
      </w:r>
      <w:r>
        <w:t>:</w:t>
      </w:r>
    </w:p>
    <w:p w14:paraId="446E4010" w14:textId="4564D0C6" w:rsidR="00817856" w:rsidRPr="00C21673" w:rsidRDefault="004E2EC5" w:rsidP="00F97257">
      <w:pPr>
        <w:pStyle w:val="PargrafodaLista"/>
        <w:numPr>
          <w:ilvl w:val="0"/>
          <w:numId w:val="34"/>
        </w:numPr>
        <w:spacing w:after="120"/>
        <w:ind w:left="782" w:hanging="357"/>
        <w:contextualSpacing w:val="0"/>
        <w:rPr>
          <w:lang w:val="en-IE"/>
        </w:rPr>
      </w:pPr>
      <w:r w:rsidRPr="21602E0A">
        <w:rPr>
          <w:lang w:val="en-IE"/>
        </w:rPr>
        <w:t>Limiting the import price of Russian gas</w:t>
      </w:r>
    </w:p>
    <w:p w14:paraId="446E4012" w14:textId="47AA02D0" w:rsidR="00817856" w:rsidRPr="00C21673" w:rsidRDefault="004E2EC5" w:rsidP="00F97257">
      <w:pPr>
        <w:pStyle w:val="PargrafodaLista"/>
        <w:numPr>
          <w:ilvl w:val="0"/>
          <w:numId w:val="34"/>
        </w:numPr>
        <w:spacing w:after="120"/>
        <w:ind w:left="782" w:hanging="357"/>
        <w:contextualSpacing w:val="0"/>
        <w:rPr>
          <w:lang w:val="en-IE"/>
        </w:rPr>
      </w:pPr>
      <w:r w:rsidRPr="004A410A">
        <w:rPr>
          <w:lang w:val="en-IE"/>
        </w:rPr>
        <w:t>Applying</w:t>
      </w:r>
      <w:r>
        <w:rPr>
          <w:lang w:val="en-IE"/>
        </w:rPr>
        <w:t xml:space="preserve"> and coordinating</w:t>
      </w:r>
      <w:r w:rsidRPr="21602E0A">
        <w:rPr>
          <w:lang w:val="en-IE"/>
        </w:rPr>
        <w:t xml:space="preserve"> administrative pricing in a region most effected by the disruption of Russian suppliers</w:t>
      </w:r>
    </w:p>
    <w:p w14:paraId="5A1A8364" w14:textId="23F6C3E9" w:rsidR="004E2EC5" w:rsidRDefault="00F13313" w:rsidP="00F97257">
      <w:pPr>
        <w:autoSpaceDE w:val="0"/>
        <w:autoSpaceDN w:val="0"/>
        <w:spacing w:after="120"/>
        <w:rPr>
          <w:b/>
          <w:i/>
          <w:szCs w:val="24"/>
          <w:u w:val="single"/>
        </w:rPr>
      </w:pPr>
      <w:r w:rsidRPr="00746B8A">
        <w:t>These</w:t>
      </w:r>
      <w:r>
        <w:rPr>
          <w:szCs w:val="24"/>
        </w:rPr>
        <w:t xml:space="preserve"> instruments could be applied separately</w:t>
      </w:r>
      <w:r w:rsidR="006475F8">
        <w:rPr>
          <w:szCs w:val="24"/>
        </w:rPr>
        <w:t xml:space="preserve"> or cumulatively</w:t>
      </w:r>
      <w:r>
        <w:rPr>
          <w:szCs w:val="24"/>
        </w:rPr>
        <w:t>, as they are not dependent on each other and aim at different results.</w:t>
      </w:r>
      <w:r w:rsidR="004E2EC5">
        <w:rPr>
          <w:b/>
          <w:i/>
          <w:szCs w:val="24"/>
          <w:u w:val="single"/>
        </w:rPr>
        <w:br w:type="page"/>
      </w:r>
    </w:p>
    <w:p w14:paraId="5F1D7F42" w14:textId="47D66F36" w:rsidR="004E2EC5" w:rsidRPr="006308E9" w:rsidRDefault="004E2EC5" w:rsidP="004E2EC5">
      <w:pPr>
        <w:spacing w:after="0" w:line="259" w:lineRule="auto"/>
        <w:rPr>
          <w:b/>
          <w:i/>
          <w:szCs w:val="24"/>
          <w:u w:val="single"/>
        </w:rPr>
      </w:pPr>
      <w:r>
        <w:rPr>
          <w:b/>
          <w:i/>
          <w:szCs w:val="24"/>
          <w:u w:val="single"/>
        </w:rPr>
        <w:t>Instrument 1</w:t>
      </w:r>
      <w:r w:rsidRPr="006308E9">
        <w:rPr>
          <w:b/>
          <w:i/>
          <w:szCs w:val="24"/>
          <w:u w:val="single"/>
        </w:rPr>
        <w:t xml:space="preserve">: Limiting the </w:t>
      </w:r>
      <w:r>
        <w:rPr>
          <w:b/>
          <w:i/>
          <w:szCs w:val="24"/>
          <w:u w:val="single"/>
        </w:rPr>
        <w:t>i</w:t>
      </w:r>
      <w:r w:rsidRPr="006308E9">
        <w:rPr>
          <w:b/>
          <w:i/>
          <w:szCs w:val="24"/>
          <w:u w:val="single"/>
        </w:rPr>
        <w:t xml:space="preserve">mport </w:t>
      </w:r>
      <w:r>
        <w:rPr>
          <w:b/>
          <w:i/>
          <w:szCs w:val="24"/>
          <w:u w:val="single"/>
        </w:rPr>
        <w:t>p</w:t>
      </w:r>
      <w:r w:rsidRPr="006308E9">
        <w:rPr>
          <w:b/>
          <w:i/>
          <w:szCs w:val="24"/>
          <w:u w:val="single"/>
        </w:rPr>
        <w:t xml:space="preserve">rice of Russian </w:t>
      </w:r>
      <w:r>
        <w:rPr>
          <w:b/>
          <w:i/>
          <w:szCs w:val="24"/>
          <w:u w:val="single"/>
        </w:rPr>
        <w:t>g</w:t>
      </w:r>
      <w:r w:rsidRPr="006308E9">
        <w:rPr>
          <w:b/>
          <w:i/>
          <w:szCs w:val="24"/>
          <w:u w:val="single"/>
        </w:rPr>
        <w:t>as</w:t>
      </w:r>
      <w:r>
        <w:rPr>
          <w:b/>
          <w:i/>
          <w:szCs w:val="24"/>
          <w:u w:val="single"/>
        </w:rPr>
        <w:t xml:space="preserve"> via a price cap</w:t>
      </w:r>
    </w:p>
    <w:p w14:paraId="09A7E4A4" w14:textId="77777777" w:rsidR="004E2EC5" w:rsidRPr="005A2840" w:rsidRDefault="004E2EC5" w:rsidP="004E2EC5">
      <w:pPr>
        <w:spacing w:after="0" w:line="259" w:lineRule="auto"/>
        <w:rPr>
          <w:i/>
          <w:szCs w:val="24"/>
        </w:rPr>
      </w:pPr>
    </w:p>
    <w:p w14:paraId="08FB1D01" w14:textId="77777777" w:rsidR="004E2EC5" w:rsidRPr="00A84671" w:rsidRDefault="004E2EC5" w:rsidP="00F97257">
      <w:pPr>
        <w:pStyle w:val="PargrafodaLista"/>
        <w:numPr>
          <w:ilvl w:val="0"/>
          <w:numId w:val="33"/>
        </w:numPr>
        <w:spacing w:after="120"/>
        <w:ind w:left="714" w:hanging="357"/>
        <w:contextualSpacing w:val="0"/>
        <w:rPr>
          <w:b/>
          <w:u w:val="single"/>
        </w:rPr>
      </w:pPr>
      <w:r w:rsidRPr="00A84671">
        <w:rPr>
          <w:b/>
          <w:u w:val="single"/>
        </w:rPr>
        <w:t>Problem/Objective</w:t>
      </w:r>
    </w:p>
    <w:p w14:paraId="24947666" w14:textId="08754D27" w:rsidR="004E2EC5" w:rsidRDefault="004E2EC5" w:rsidP="00F97257">
      <w:pPr>
        <w:spacing w:after="120"/>
      </w:pPr>
      <w:r w:rsidRPr="00A84671">
        <w:rPr>
          <w:b/>
        </w:rPr>
        <w:t>Under the current situation, Russia is maintaining revenues despite cuts in traded volumes as a result of the increasing EU gas prices</w:t>
      </w:r>
      <w:r>
        <w:t>. By reducing volumes and affecting prices (including by creating uncertainty), Russia is exercising monopolistic power on the supply of natural gas to Europe. At the same time, gas by pipe cannot be diverted easily to third countries. According to data from ENTSO-G Transparency Platform and the Centre for</w:t>
      </w:r>
      <w:r w:rsidRPr="00911B2C">
        <w:t xml:space="preserve"> Research on Energy and Clean Air</w:t>
      </w:r>
      <w:r>
        <w:t xml:space="preserve"> (CREA), Russian flows to Europe decreased by around 40% in June-22 compared to May-22 resulting in around EUR 1.5 billion of lost monthly revenues for Russia. However, in July-22 revenues from pipeline Russian gas grew by </w:t>
      </w:r>
      <w:r w:rsidR="002D2D0E">
        <w:t>4</w:t>
      </w:r>
      <w:r>
        <w:t>% compared with June-22</w:t>
      </w:r>
      <w:r>
        <w:rPr>
          <w:rStyle w:val="Refdenotaderodap"/>
        </w:rPr>
        <w:footnoteReference w:id="6"/>
      </w:r>
      <w:r>
        <w:t>.</w:t>
      </w:r>
    </w:p>
    <w:p w14:paraId="6E8EE205" w14:textId="77777777" w:rsidR="004E2EC5" w:rsidRDefault="004E2EC5" w:rsidP="00F97257">
      <w:pPr>
        <w:spacing w:after="120"/>
      </w:pPr>
      <w:r w:rsidRPr="00A84671">
        <w:rPr>
          <w:b/>
        </w:rPr>
        <w:t>The Russian gas price cap option would involve the introduction of a price limit for imports of Russian gas and provide certainty on prices and volumes in the market (if the agreement is expressed both in terms of prices/volumes).</w:t>
      </w:r>
      <w:r>
        <w:t xml:space="preserve"> Its main aim would be to limit the revenues Russia earns from selling gas to Europe. It would also make it less attractive for Russia to trigger price increases via partial disruptions or market manipulations which would help to limit volatility and uncertainty on the gas market once the Russian price cap would be settled. </w:t>
      </w:r>
    </w:p>
    <w:p w14:paraId="7A81D824" w14:textId="77777777" w:rsidR="004E2EC5" w:rsidRPr="00A84671" w:rsidRDefault="004E2EC5" w:rsidP="00F97257">
      <w:pPr>
        <w:pStyle w:val="PargrafodaLista"/>
        <w:numPr>
          <w:ilvl w:val="0"/>
          <w:numId w:val="33"/>
        </w:numPr>
        <w:spacing w:after="120"/>
        <w:ind w:left="714" w:hanging="357"/>
        <w:contextualSpacing w:val="0"/>
        <w:rPr>
          <w:b/>
          <w:u w:val="single"/>
        </w:rPr>
      </w:pPr>
      <w:r w:rsidRPr="00A84671">
        <w:rPr>
          <w:b/>
          <w:u w:val="single"/>
        </w:rPr>
        <w:t>Options</w:t>
      </w:r>
    </w:p>
    <w:p w14:paraId="624DE6DF" w14:textId="77777777" w:rsidR="004E2EC5" w:rsidRDefault="004E2EC5" w:rsidP="00F97257">
      <w:pPr>
        <w:spacing w:after="120"/>
      </w:pPr>
      <w:r>
        <w:t>Different options would be possible:</w:t>
      </w:r>
    </w:p>
    <w:p w14:paraId="619ED459" w14:textId="77777777" w:rsidR="004E2EC5" w:rsidRDefault="004E2EC5" w:rsidP="00F97257">
      <w:pPr>
        <w:pStyle w:val="PargrafodaLista"/>
        <w:numPr>
          <w:ilvl w:val="0"/>
          <w:numId w:val="60"/>
        </w:numPr>
        <w:spacing w:after="120"/>
        <w:contextualSpacing w:val="0"/>
      </w:pPr>
      <w:r w:rsidRPr="00F97257">
        <w:rPr>
          <w:lang w:val="en-IE"/>
        </w:rPr>
        <w:t>Introduce</w:t>
      </w:r>
      <w:r>
        <w:t xml:space="preserve"> legislation to set-up a maximum price cap on the gas bought by Russia (close to the sanctions model)</w:t>
      </w:r>
    </w:p>
    <w:p w14:paraId="25454448" w14:textId="77777777" w:rsidR="004E2EC5" w:rsidRDefault="004E2EC5" w:rsidP="00F97257">
      <w:pPr>
        <w:pStyle w:val="PargrafodaLista"/>
        <w:numPr>
          <w:ilvl w:val="0"/>
          <w:numId w:val="60"/>
        </w:numPr>
        <w:spacing w:after="120"/>
        <w:ind w:left="782" w:hanging="357"/>
        <w:contextualSpacing w:val="0"/>
      </w:pPr>
      <w:r>
        <w:t>Create a single buyer entity that would negotiate specific volumes against specific prices with Russia</w:t>
      </w:r>
    </w:p>
    <w:p w14:paraId="6D5951D9" w14:textId="77777777" w:rsidR="004E2EC5" w:rsidRPr="00006460" w:rsidRDefault="004E2EC5" w:rsidP="00F97257">
      <w:pPr>
        <w:spacing w:after="120"/>
        <w:rPr>
          <w:b/>
        </w:rPr>
      </w:pPr>
      <w:r>
        <w:t xml:space="preserve">While a price cap would allow for lower import price for Russian gas and reduce Russian ability to influence prices and volatility, </w:t>
      </w:r>
      <w:r w:rsidRPr="00006460">
        <w:rPr>
          <w:b/>
        </w:rPr>
        <w:t xml:space="preserve">it might imply the activation of “force majeure” clause on existing gas supply contract which increases the likelihood of supply disruptions. </w:t>
      </w:r>
    </w:p>
    <w:p w14:paraId="16A5EDEB" w14:textId="77777777" w:rsidR="004E2EC5" w:rsidRDefault="004E2EC5" w:rsidP="00F97257">
      <w:pPr>
        <w:spacing w:after="120"/>
      </w:pPr>
      <w:r>
        <w:t>Ehrhart and Schlecht (2022)</w:t>
      </w:r>
      <w:r>
        <w:rPr>
          <w:rStyle w:val="Refdenotaderodap"/>
        </w:rPr>
        <w:footnoteReference w:id="7"/>
      </w:r>
      <w:r>
        <w:t xml:space="preserve"> argue that </w:t>
      </w:r>
      <w:r w:rsidRPr="00006460">
        <w:rPr>
          <w:b/>
        </w:rPr>
        <w:t>under certain conditions an external price cap on Russian imports could be an optimal choice, under the following conditions</w:t>
      </w:r>
      <w:r>
        <w:t>:</w:t>
      </w:r>
    </w:p>
    <w:p w14:paraId="76A4FC0D" w14:textId="77777777" w:rsidR="004E2EC5" w:rsidRDefault="004E2EC5" w:rsidP="00F97257">
      <w:pPr>
        <w:pStyle w:val="PargrafodaLista"/>
        <w:numPr>
          <w:ilvl w:val="0"/>
          <w:numId w:val="58"/>
        </w:numPr>
        <w:spacing w:after="120"/>
        <w:ind w:left="1077" w:hanging="357"/>
        <w:contextualSpacing w:val="0"/>
      </w:pPr>
      <w:r w:rsidRPr="00006460">
        <w:rPr>
          <w:b/>
        </w:rPr>
        <w:t>EU can credibly commit to stay firm following an initial Russian rejection of the price cap</w:t>
      </w:r>
      <w:r>
        <w:t>.</w:t>
      </w:r>
      <w:r w:rsidRPr="008C68D7">
        <w:t xml:space="preserve"> </w:t>
      </w:r>
      <w:r>
        <w:t xml:space="preserve">The EU would have to be ready to give-up immediately Russian gas. Europe should not to take </w:t>
      </w:r>
      <w:r w:rsidRPr="00B66464">
        <w:t xml:space="preserve">the gas market in isolation and assume Russia behaviour as a rational economic actor. </w:t>
      </w:r>
    </w:p>
    <w:p w14:paraId="2087C2C7" w14:textId="152558AE" w:rsidR="00F97257" w:rsidRDefault="004E2EC5" w:rsidP="004E2EC5">
      <w:pPr>
        <w:pStyle w:val="PargrafodaLista"/>
        <w:numPr>
          <w:ilvl w:val="0"/>
          <w:numId w:val="58"/>
        </w:numPr>
        <w:ind w:left="1080"/>
        <w:rPr>
          <w:b/>
        </w:rPr>
      </w:pPr>
      <w:r w:rsidRPr="00006460">
        <w:rPr>
          <w:b/>
        </w:rPr>
        <w:t>The price cap should be designed in a way that Russia finds itself worse off under a gas delivery stop than complying with the price cap.</w:t>
      </w:r>
    </w:p>
    <w:p w14:paraId="54C7CD12" w14:textId="77777777" w:rsidR="00F97257" w:rsidRDefault="00F97257">
      <w:pPr>
        <w:spacing w:after="0"/>
        <w:jc w:val="left"/>
        <w:rPr>
          <w:b/>
        </w:rPr>
      </w:pPr>
      <w:r>
        <w:rPr>
          <w:b/>
        </w:rPr>
        <w:br w:type="page"/>
      </w:r>
    </w:p>
    <w:p w14:paraId="4C6E1743" w14:textId="77777777" w:rsidR="004E2EC5" w:rsidRDefault="004E2EC5" w:rsidP="004E2EC5">
      <w:pPr>
        <w:pStyle w:val="PargrafodaLista"/>
      </w:pPr>
    </w:p>
    <w:p w14:paraId="367F5309" w14:textId="77777777" w:rsidR="004E2EC5" w:rsidRPr="00A84671" w:rsidRDefault="004E2EC5" w:rsidP="004E2EC5">
      <w:pPr>
        <w:pStyle w:val="PargrafodaLista"/>
        <w:numPr>
          <w:ilvl w:val="0"/>
          <w:numId w:val="33"/>
        </w:numPr>
        <w:rPr>
          <w:b/>
          <w:u w:val="single"/>
        </w:rPr>
      </w:pPr>
      <w:r w:rsidRPr="00A84671">
        <w:rPr>
          <w:b/>
          <w:u w:val="single"/>
        </w:rPr>
        <w:t>Pros and cons</w:t>
      </w:r>
    </w:p>
    <w:tbl>
      <w:tblPr>
        <w:tblStyle w:val="EurolookClassicRu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35"/>
        <w:gridCol w:w="3260"/>
        <w:gridCol w:w="3115"/>
      </w:tblGrid>
      <w:tr w:rsidR="004E2EC5" w14:paraId="79E15608" w14:textId="77777777" w:rsidTr="00044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DA1571C" w14:textId="77777777" w:rsidR="004E2EC5" w:rsidRPr="00006460" w:rsidRDefault="004E2EC5" w:rsidP="00044E4E">
            <w:pPr>
              <w:rPr>
                <w:b/>
              </w:rPr>
            </w:pPr>
            <w:r w:rsidRPr="00006460">
              <w:rPr>
                <w:b/>
              </w:rPr>
              <w:t>Introduction of a price cap on Russian gas</w:t>
            </w:r>
          </w:p>
        </w:tc>
        <w:tc>
          <w:tcPr>
            <w:tcW w:w="3260" w:type="dxa"/>
          </w:tcPr>
          <w:p w14:paraId="4197BB04" w14:textId="77777777" w:rsidR="004E2EC5" w:rsidRDefault="004E2EC5" w:rsidP="00044E4E">
            <w:pPr>
              <w:cnfStyle w:val="100000000000" w:firstRow="1" w:lastRow="0" w:firstColumn="0" w:lastColumn="0" w:oddVBand="0" w:evenVBand="0" w:oddHBand="0" w:evenHBand="0" w:firstRowFirstColumn="0" w:firstRowLastColumn="0" w:lastRowFirstColumn="0" w:lastRowLastColumn="0"/>
            </w:pPr>
            <w:r>
              <w:t>Pros</w:t>
            </w:r>
          </w:p>
        </w:tc>
        <w:tc>
          <w:tcPr>
            <w:tcW w:w="3115" w:type="dxa"/>
          </w:tcPr>
          <w:p w14:paraId="74EE6D3B" w14:textId="77777777" w:rsidR="004E2EC5" w:rsidRDefault="004E2EC5" w:rsidP="00044E4E">
            <w:pPr>
              <w:cnfStyle w:val="100000000000" w:firstRow="1" w:lastRow="0" w:firstColumn="0" w:lastColumn="0" w:oddVBand="0" w:evenVBand="0" w:oddHBand="0" w:evenHBand="0" w:firstRowFirstColumn="0" w:firstRowLastColumn="0" w:lastRowFirstColumn="0" w:lastRowLastColumn="0"/>
            </w:pPr>
            <w:r>
              <w:t>Cons</w:t>
            </w:r>
          </w:p>
        </w:tc>
      </w:tr>
      <w:tr w:rsidR="004E2EC5" w14:paraId="095A2EFC" w14:textId="77777777" w:rsidTr="00044E4E">
        <w:tc>
          <w:tcPr>
            <w:cnfStyle w:val="001000000000" w:firstRow="0" w:lastRow="0" w:firstColumn="1" w:lastColumn="0" w:oddVBand="0" w:evenVBand="0" w:oddHBand="0" w:evenHBand="0" w:firstRowFirstColumn="0" w:firstRowLastColumn="0" w:lastRowFirstColumn="0" w:lastRowLastColumn="0"/>
            <w:tcW w:w="2235" w:type="dxa"/>
          </w:tcPr>
          <w:p w14:paraId="54AE7CCC" w14:textId="77777777" w:rsidR="004E2EC5" w:rsidRPr="004250B0" w:rsidRDefault="004E2EC5" w:rsidP="00044E4E">
            <w:pPr>
              <w:rPr>
                <w:b/>
              </w:rPr>
            </w:pPr>
            <w:r w:rsidRPr="004250B0">
              <w:rPr>
                <w:b/>
              </w:rPr>
              <w:t>Impact on the EU</w:t>
            </w:r>
          </w:p>
        </w:tc>
        <w:tc>
          <w:tcPr>
            <w:tcW w:w="3260" w:type="dxa"/>
          </w:tcPr>
          <w:p w14:paraId="44F67CBE"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 xml:space="preserve">Decreased volatility of prices </w:t>
            </w:r>
          </w:p>
          <w:p w14:paraId="3F1C6EAC"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Decreased costs for import of Russian gas if set below the average of import prices from Russia (LTC+spot)</w:t>
            </w:r>
          </w:p>
        </w:tc>
        <w:tc>
          <w:tcPr>
            <w:tcW w:w="3115" w:type="dxa"/>
          </w:tcPr>
          <w:p w14:paraId="40CE9AAB"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Risks of total disruption of supply from Russia as retaliation.</w:t>
            </w:r>
          </w:p>
          <w:p w14:paraId="51107853"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Unevenly affects Member States depending on their exposure to Russia.</w:t>
            </w:r>
          </w:p>
          <w:p w14:paraId="7FE4D8B2"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 xml:space="preserve">If implemented via sanctions regime would require unanimity (while art 122 does not require it). </w:t>
            </w:r>
          </w:p>
        </w:tc>
      </w:tr>
      <w:tr w:rsidR="004E2EC5" w14:paraId="60F615A2" w14:textId="77777777" w:rsidTr="00044E4E">
        <w:tc>
          <w:tcPr>
            <w:cnfStyle w:val="001000000000" w:firstRow="0" w:lastRow="0" w:firstColumn="1" w:lastColumn="0" w:oddVBand="0" w:evenVBand="0" w:oddHBand="0" w:evenHBand="0" w:firstRowFirstColumn="0" w:firstRowLastColumn="0" w:lastRowFirstColumn="0" w:lastRowLastColumn="0"/>
            <w:tcW w:w="2235" w:type="dxa"/>
          </w:tcPr>
          <w:p w14:paraId="63C93902" w14:textId="77777777" w:rsidR="004E2EC5" w:rsidRPr="004250B0" w:rsidRDefault="004E2EC5" w:rsidP="00044E4E">
            <w:pPr>
              <w:rPr>
                <w:b/>
              </w:rPr>
            </w:pPr>
            <w:r w:rsidRPr="004250B0">
              <w:rPr>
                <w:b/>
              </w:rPr>
              <w:t>Impact on Russia</w:t>
            </w:r>
          </w:p>
        </w:tc>
        <w:tc>
          <w:tcPr>
            <w:tcW w:w="3260" w:type="dxa"/>
          </w:tcPr>
          <w:p w14:paraId="399CFC29"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Less incentive to manipulate prices</w:t>
            </w:r>
          </w:p>
          <w:p w14:paraId="56828317"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Reduced revenues from gas exports</w:t>
            </w:r>
          </w:p>
        </w:tc>
        <w:tc>
          <w:tcPr>
            <w:tcW w:w="3115" w:type="dxa"/>
          </w:tcPr>
          <w:p w14:paraId="67EBED28"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Possible escalation of geopolitical tensions</w:t>
            </w:r>
          </w:p>
        </w:tc>
      </w:tr>
      <w:tr w:rsidR="004E2EC5" w14:paraId="4D36ACAC" w14:textId="77777777" w:rsidTr="00044E4E">
        <w:tc>
          <w:tcPr>
            <w:cnfStyle w:val="001000000000" w:firstRow="0" w:lastRow="0" w:firstColumn="1" w:lastColumn="0" w:oddVBand="0" w:evenVBand="0" w:oddHBand="0" w:evenHBand="0" w:firstRowFirstColumn="0" w:firstRowLastColumn="0" w:lastRowFirstColumn="0" w:lastRowLastColumn="0"/>
            <w:tcW w:w="2235" w:type="dxa"/>
          </w:tcPr>
          <w:p w14:paraId="5BA8DC97" w14:textId="77777777" w:rsidR="004E2EC5" w:rsidRPr="004250B0" w:rsidRDefault="004E2EC5" w:rsidP="00044E4E">
            <w:pPr>
              <w:rPr>
                <w:b/>
              </w:rPr>
            </w:pPr>
            <w:r w:rsidRPr="004250B0">
              <w:rPr>
                <w:b/>
              </w:rPr>
              <w:t>Impact on markets</w:t>
            </w:r>
          </w:p>
        </w:tc>
        <w:tc>
          <w:tcPr>
            <w:tcW w:w="3260" w:type="dxa"/>
          </w:tcPr>
          <w:p w14:paraId="7823668B" w14:textId="77777777" w:rsidR="004E2EC5" w:rsidRDefault="004E2EC5" w:rsidP="00044E4E">
            <w:pPr>
              <w:pStyle w:val="PargrafodaLista"/>
              <w:numPr>
                <w:ilvl w:val="0"/>
                <w:numId w:val="56"/>
              </w:numPr>
              <w:spacing w:line="259" w:lineRule="auto"/>
              <w:cnfStyle w:val="000000000000" w:firstRow="0" w:lastRow="0" w:firstColumn="0" w:lastColumn="0" w:oddVBand="0" w:evenVBand="0" w:oddHBand="0" w:evenHBand="0" w:firstRowFirstColumn="0" w:firstRowLastColumn="0" w:lastRowFirstColumn="0" w:lastRowLastColumn="0"/>
            </w:pPr>
            <w:r>
              <w:t>Potentially increased certainty on Russian gas imports and prices allowing for longer term decisions</w:t>
            </w:r>
          </w:p>
          <w:p w14:paraId="0121CC99" w14:textId="77777777" w:rsidR="004E2EC5" w:rsidRDefault="004E2EC5" w:rsidP="00044E4E">
            <w:pPr>
              <w:pStyle w:val="PargrafodaLista"/>
              <w:numPr>
                <w:ilvl w:val="0"/>
                <w:numId w:val="56"/>
              </w:numPr>
              <w:spacing w:line="259" w:lineRule="auto"/>
              <w:cnfStyle w:val="000000000000" w:firstRow="0" w:lastRow="0" w:firstColumn="0" w:lastColumn="0" w:oddVBand="0" w:evenVBand="0" w:oddHBand="0" w:evenHBand="0" w:firstRowFirstColumn="0" w:firstRowLastColumn="0" w:lastRowFirstColumn="0" w:lastRowLastColumn="0"/>
            </w:pPr>
            <w:r>
              <w:t>Partially removing geopolitical uncertainty</w:t>
            </w:r>
          </w:p>
        </w:tc>
        <w:tc>
          <w:tcPr>
            <w:tcW w:w="3115" w:type="dxa"/>
          </w:tcPr>
          <w:p w14:paraId="08B2C4DB" w14:textId="77777777" w:rsidR="004E2EC5" w:rsidRDefault="004E2EC5"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t>Might involve activation of “force majeure” clause in contracts</w:t>
            </w:r>
          </w:p>
        </w:tc>
      </w:tr>
    </w:tbl>
    <w:p w14:paraId="458B20C8" w14:textId="31483C0C" w:rsidR="004E2EC5" w:rsidRDefault="004E2EC5" w:rsidP="004E2EC5">
      <w:pPr>
        <w:rPr>
          <w:b/>
        </w:rPr>
      </w:pPr>
    </w:p>
    <w:p w14:paraId="0575762C" w14:textId="77777777" w:rsidR="004E2EC5" w:rsidRDefault="004E2EC5" w:rsidP="00F97257">
      <w:pPr>
        <w:spacing w:after="120"/>
      </w:pPr>
      <w:r>
        <w:t>As to the concrete options for implementation, the implementation of a price cap on Russian gas via a maximum price (option (b) close to the sanctions regime), could be implemented in a quicker and simpler way that the establishment of a single buyer entity which might take a longer time to set-up. It would be challenging to develop the single entity (e.g. governance, capital, relationship with existing contracts…) in the very short term.</w:t>
      </w:r>
    </w:p>
    <w:p w14:paraId="57CE7A3B" w14:textId="77777777" w:rsidR="004E2EC5" w:rsidRPr="002C4593" w:rsidRDefault="004E2EC5">
      <w:pPr>
        <w:pStyle w:val="NormalWeb"/>
        <w:shd w:val="clear" w:color="auto" w:fill="FFFFFF"/>
        <w:spacing w:before="0" w:beforeAutospacing="0" w:after="0" w:afterAutospacing="0"/>
        <w:jc w:val="both"/>
      </w:pPr>
      <w:r>
        <w:t xml:space="preserve">However, these options are not necessarily mutually exclusive and could be considered together: first the maximum price and over the long-term the creation of the single entity. </w:t>
      </w:r>
      <w:r w:rsidRPr="002C4593">
        <w:t xml:space="preserve">The setting up of a single entity for buying Russian gas in the EU would be a very interesting long-term in the light of platform and the development of joint purchasing options. </w:t>
      </w:r>
    </w:p>
    <w:p w14:paraId="27340A05" w14:textId="77777777" w:rsidR="004E2EC5" w:rsidRDefault="004E2EC5" w:rsidP="004E2EC5"/>
    <w:p w14:paraId="12711A77" w14:textId="77777777" w:rsidR="004E2EC5" w:rsidRDefault="004E2EC5" w:rsidP="004E2EC5">
      <w:pPr>
        <w:spacing w:after="0"/>
        <w:jc w:val="left"/>
      </w:pPr>
      <w:r>
        <w:br w:type="page"/>
      </w:r>
    </w:p>
    <w:tbl>
      <w:tblPr>
        <w:tblStyle w:val="EurolookClassicOlive"/>
        <w:tblW w:w="0" w:type="auto"/>
        <w:tblLayout w:type="fixed"/>
        <w:tblLook w:val="06A0" w:firstRow="1" w:lastRow="0" w:firstColumn="1" w:lastColumn="0" w:noHBand="1" w:noVBand="1"/>
      </w:tblPr>
      <w:tblGrid>
        <w:gridCol w:w="2870"/>
        <w:gridCol w:w="2870"/>
        <w:gridCol w:w="2870"/>
      </w:tblGrid>
      <w:tr w:rsidR="004E2EC5" w14:paraId="0339C7FD" w14:textId="77777777" w:rsidTr="00044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0462E37" w14:textId="77777777" w:rsidR="004E2EC5" w:rsidRPr="00006460" w:rsidRDefault="004E2EC5" w:rsidP="00044E4E">
            <w:pPr>
              <w:rPr>
                <w:b/>
              </w:rPr>
            </w:pPr>
            <w:r w:rsidRPr="00FB0A83">
              <w:rPr>
                <w:b/>
              </w:rPr>
              <w:t>Mechanisms to implement the cap on Russian gas</w:t>
            </w:r>
          </w:p>
        </w:tc>
        <w:tc>
          <w:tcPr>
            <w:tcW w:w="2870" w:type="dxa"/>
          </w:tcPr>
          <w:p w14:paraId="7F67DC0D" w14:textId="77777777" w:rsidR="004E2EC5" w:rsidRDefault="004E2EC5" w:rsidP="00044E4E">
            <w:pPr>
              <w:cnfStyle w:val="100000000000" w:firstRow="1" w:lastRow="0" w:firstColumn="0" w:lastColumn="0" w:oddVBand="0" w:evenVBand="0" w:oddHBand="0" w:evenHBand="0" w:firstRowFirstColumn="0" w:firstRowLastColumn="0" w:lastRowFirstColumn="0" w:lastRowLastColumn="0"/>
            </w:pPr>
            <w:r>
              <w:t>Pros</w:t>
            </w:r>
          </w:p>
        </w:tc>
        <w:tc>
          <w:tcPr>
            <w:tcW w:w="2870" w:type="dxa"/>
          </w:tcPr>
          <w:p w14:paraId="4E71EA63" w14:textId="77777777" w:rsidR="004E2EC5" w:rsidRDefault="004E2EC5" w:rsidP="00044E4E">
            <w:pPr>
              <w:cnfStyle w:val="100000000000" w:firstRow="1" w:lastRow="0" w:firstColumn="0" w:lastColumn="0" w:oddVBand="0" w:evenVBand="0" w:oddHBand="0" w:evenHBand="0" w:firstRowFirstColumn="0" w:firstRowLastColumn="0" w:lastRowFirstColumn="0" w:lastRowLastColumn="0"/>
            </w:pPr>
            <w:r>
              <w:t>Cons</w:t>
            </w:r>
          </w:p>
        </w:tc>
      </w:tr>
      <w:tr w:rsidR="004E2EC5" w14:paraId="550B319B" w14:textId="77777777" w:rsidTr="00044E4E">
        <w:tc>
          <w:tcPr>
            <w:cnfStyle w:val="001000000000" w:firstRow="0" w:lastRow="0" w:firstColumn="1" w:lastColumn="0" w:oddVBand="0" w:evenVBand="0" w:oddHBand="0" w:evenHBand="0" w:firstRowFirstColumn="0" w:firstRowLastColumn="0" w:lastRowFirstColumn="0" w:lastRowLastColumn="0"/>
            <w:tcW w:w="2870" w:type="dxa"/>
          </w:tcPr>
          <w:p w14:paraId="5AB9D73A" w14:textId="77777777" w:rsidR="004E2EC5" w:rsidRPr="004250B0" w:rsidRDefault="004E2EC5" w:rsidP="00044E4E">
            <w:pPr>
              <w:rPr>
                <w:b/>
              </w:rPr>
            </w:pPr>
            <w:r w:rsidRPr="004250B0">
              <w:rPr>
                <w:b/>
              </w:rPr>
              <w:t>Option 2a: Max cap level (Sanctions tool)</w:t>
            </w:r>
            <w:r w:rsidRPr="004250B0">
              <w:rPr>
                <w:b/>
                <w:color w:val="000000"/>
                <w:szCs w:val="24"/>
                <w:lang w:eastAsia="en-GB"/>
              </w:rPr>
              <w:t> </w:t>
            </w:r>
          </w:p>
        </w:tc>
        <w:tc>
          <w:tcPr>
            <w:tcW w:w="2870" w:type="dxa"/>
          </w:tcPr>
          <w:p w14:paraId="2682AD42" w14:textId="77777777" w:rsidR="004E2EC5" w:rsidRDefault="004E2EC5" w:rsidP="00044E4E">
            <w:pPr>
              <w:pStyle w:val="PargrafodaLista"/>
              <w:numPr>
                <w:ilvl w:val="0"/>
                <w:numId w:val="56"/>
              </w:numPr>
              <w:jc w:val="left"/>
              <w:cnfStyle w:val="000000000000" w:firstRow="0" w:lastRow="0" w:firstColumn="0" w:lastColumn="0" w:oddVBand="0" w:evenVBand="0" w:oddHBand="0" w:evenHBand="0" w:firstRowFirstColumn="0" w:firstRowLastColumn="0" w:lastRowFirstColumn="0" w:lastRowLastColumn="0"/>
            </w:pPr>
            <w:r w:rsidRPr="002E5292">
              <w:rPr>
                <w:color w:val="000000"/>
                <w:szCs w:val="24"/>
                <w:lang w:eastAsia="en-GB"/>
              </w:rPr>
              <w:t>Easier</w:t>
            </w:r>
            <w:r>
              <w:rPr>
                <w:color w:val="000000"/>
                <w:szCs w:val="24"/>
                <w:lang w:eastAsia="en-GB"/>
              </w:rPr>
              <w:t xml:space="preserve"> and quicker</w:t>
            </w:r>
            <w:r w:rsidRPr="002E5292">
              <w:rPr>
                <w:color w:val="000000"/>
                <w:szCs w:val="24"/>
                <w:lang w:eastAsia="en-GB"/>
              </w:rPr>
              <w:t xml:space="preserve"> to </w:t>
            </w:r>
            <w:r>
              <w:rPr>
                <w:color w:val="000000"/>
                <w:szCs w:val="24"/>
                <w:lang w:eastAsia="en-GB"/>
              </w:rPr>
              <w:t xml:space="preserve">deploy and </w:t>
            </w:r>
            <w:r w:rsidRPr="002E5292">
              <w:rPr>
                <w:color w:val="000000"/>
                <w:szCs w:val="24"/>
                <w:lang w:eastAsia="en-GB"/>
              </w:rPr>
              <w:t>operationalise</w:t>
            </w:r>
            <w:r>
              <w:rPr>
                <w:color w:val="000000"/>
                <w:szCs w:val="24"/>
                <w:lang w:eastAsia="en-GB"/>
              </w:rPr>
              <w:t xml:space="preserve">. </w:t>
            </w:r>
          </w:p>
        </w:tc>
        <w:tc>
          <w:tcPr>
            <w:tcW w:w="2870" w:type="dxa"/>
          </w:tcPr>
          <w:p w14:paraId="7E3D77A4" w14:textId="04F65169" w:rsidR="004E2EC5" w:rsidRPr="004250B0" w:rsidRDefault="004F7A1C"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rPr>
                <w:color w:val="000000"/>
                <w:szCs w:val="24"/>
                <w:lang w:eastAsia="en-GB"/>
              </w:rPr>
              <w:t>R</w:t>
            </w:r>
            <w:r w:rsidR="004E2EC5" w:rsidRPr="002E5292">
              <w:rPr>
                <w:color w:val="000000"/>
                <w:szCs w:val="24"/>
                <w:lang w:eastAsia="en-GB"/>
              </w:rPr>
              <w:t>equire</w:t>
            </w:r>
            <w:r>
              <w:rPr>
                <w:color w:val="000000"/>
                <w:szCs w:val="24"/>
                <w:lang w:eastAsia="en-GB"/>
              </w:rPr>
              <w:t>s</w:t>
            </w:r>
            <w:r w:rsidR="004E2EC5" w:rsidRPr="002E5292">
              <w:rPr>
                <w:color w:val="000000"/>
                <w:szCs w:val="24"/>
                <w:lang w:eastAsia="en-GB"/>
              </w:rPr>
              <w:t xml:space="preserve"> unanimity if done via the sanctions route. </w:t>
            </w:r>
          </w:p>
          <w:p w14:paraId="1723D766" w14:textId="5B0E9278" w:rsidR="004E2EC5" w:rsidRDefault="004F7A1C"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rPr>
                <w:color w:val="000000"/>
                <w:szCs w:val="24"/>
                <w:lang w:eastAsia="en-GB"/>
              </w:rPr>
              <w:t>N</w:t>
            </w:r>
            <w:r w:rsidR="004E2EC5">
              <w:rPr>
                <w:color w:val="000000"/>
                <w:szCs w:val="24"/>
                <w:lang w:eastAsia="en-GB"/>
              </w:rPr>
              <w:t>eed to explore if art 122 could cater for this option. </w:t>
            </w:r>
          </w:p>
        </w:tc>
      </w:tr>
      <w:tr w:rsidR="004E2EC5" w14:paraId="2F5B915B" w14:textId="77777777" w:rsidTr="00044E4E">
        <w:tc>
          <w:tcPr>
            <w:cnfStyle w:val="001000000000" w:firstRow="0" w:lastRow="0" w:firstColumn="1" w:lastColumn="0" w:oddVBand="0" w:evenVBand="0" w:oddHBand="0" w:evenHBand="0" w:firstRowFirstColumn="0" w:firstRowLastColumn="0" w:lastRowFirstColumn="0" w:lastRowLastColumn="0"/>
            <w:tcW w:w="2870" w:type="dxa"/>
          </w:tcPr>
          <w:p w14:paraId="297AE113" w14:textId="77777777" w:rsidR="004E2EC5" w:rsidRPr="004250B0" w:rsidRDefault="004E2EC5" w:rsidP="00044E4E">
            <w:pPr>
              <w:rPr>
                <w:b/>
              </w:rPr>
            </w:pPr>
            <w:r w:rsidRPr="004250B0">
              <w:rPr>
                <w:b/>
              </w:rPr>
              <w:t>Option 2b: Single entity buying Russian gas for the EU</w:t>
            </w:r>
            <w:r w:rsidRPr="004250B0">
              <w:rPr>
                <w:b/>
                <w:color w:val="000000"/>
                <w:szCs w:val="24"/>
                <w:lang w:eastAsia="en-GB"/>
              </w:rPr>
              <w:t> </w:t>
            </w:r>
          </w:p>
        </w:tc>
        <w:tc>
          <w:tcPr>
            <w:tcW w:w="2870" w:type="dxa"/>
          </w:tcPr>
          <w:p w14:paraId="6A19609B" w14:textId="77777777" w:rsidR="004E2EC5" w:rsidRDefault="004E2EC5" w:rsidP="00044E4E">
            <w:pPr>
              <w:pStyle w:val="PargrafodaLista"/>
              <w:numPr>
                <w:ilvl w:val="0"/>
                <w:numId w:val="56"/>
              </w:numPr>
              <w:spacing w:line="259" w:lineRule="auto"/>
              <w:cnfStyle w:val="000000000000" w:firstRow="0" w:lastRow="0" w:firstColumn="0" w:lastColumn="0" w:oddVBand="0" w:evenVBand="0" w:oddHBand="0" w:evenHBand="0" w:firstRowFirstColumn="0" w:firstRowLastColumn="0" w:lastRowFirstColumn="0" w:lastRowLastColumn="0"/>
            </w:pPr>
            <w:r w:rsidRPr="002E5292">
              <w:rPr>
                <w:color w:val="000000"/>
                <w:szCs w:val="24"/>
                <w:lang w:eastAsia="en-GB"/>
              </w:rPr>
              <w:t>Aligned with the joint purcha</w:t>
            </w:r>
            <w:r>
              <w:rPr>
                <w:color w:val="000000"/>
                <w:szCs w:val="24"/>
                <w:lang w:eastAsia="en-GB"/>
              </w:rPr>
              <w:t>sing objectives of the platform.</w:t>
            </w:r>
          </w:p>
        </w:tc>
        <w:tc>
          <w:tcPr>
            <w:tcW w:w="2870" w:type="dxa"/>
          </w:tcPr>
          <w:p w14:paraId="6A9BF7D1" w14:textId="5915D9BD" w:rsidR="004E2EC5" w:rsidRPr="0054140D" w:rsidRDefault="004F7A1C"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rPr>
                <w:color w:val="000000"/>
                <w:szCs w:val="24"/>
                <w:lang w:eastAsia="en-GB"/>
              </w:rPr>
              <w:t>C</w:t>
            </w:r>
            <w:r w:rsidR="004E2EC5" w:rsidRPr="002E5292">
              <w:rPr>
                <w:color w:val="000000"/>
                <w:szCs w:val="24"/>
                <w:lang w:eastAsia="en-GB"/>
              </w:rPr>
              <w:t>hallenging to operationalise in the shor</w:t>
            </w:r>
            <w:r w:rsidR="004E2EC5">
              <w:rPr>
                <w:color w:val="000000"/>
                <w:szCs w:val="24"/>
                <w:lang w:eastAsia="en-GB"/>
              </w:rPr>
              <w:t>t term (capital, governance, contracts….).</w:t>
            </w:r>
          </w:p>
          <w:p w14:paraId="7C7F0123" w14:textId="364F00D3" w:rsidR="004E2EC5" w:rsidRDefault="004F7A1C" w:rsidP="00044E4E">
            <w:pPr>
              <w:pStyle w:val="PargrafodaLista"/>
              <w:numPr>
                <w:ilvl w:val="0"/>
                <w:numId w:val="56"/>
              </w:numPr>
              <w:cnfStyle w:val="000000000000" w:firstRow="0" w:lastRow="0" w:firstColumn="0" w:lastColumn="0" w:oddVBand="0" w:evenVBand="0" w:oddHBand="0" w:evenHBand="0" w:firstRowFirstColumn="0" w:firstRowLastColumn="0" w:lastRowFirstColumn="0" w:lastRowLastColumn="0"/>
            </w:pPr>
            <w:r>
              <w:rPr>
                <w:color w:val="000000"/>
                <w:szCs w:val="24"/>
                <w:lang w:eastAsia="en-GB"/>
              </w:rPr>
              <w:t>R</w:t>
            </w:r>
            <w:r w:rsidR="004E2EC5" w:rsidRPr="002E5292">
              <w:rPr>
                <w:color w:val="000000"/>
                <w:szCs w:val="24"/>
                <w:lang w:eastAsia="en-GB"/>
              </w:rPr>
              <w:t>equire</w:t>
            </w:r>
            <w:r>
              <w:rPr>
                <w:color w:val="000000"/>
                <w:szCs w:val="24"/>
                <w:lang w:eastAsia="en-GB"/>
              </w:rPr>
              <w:t>s</w:t>
            </w:r>
            <w:r w:rsidR="004E2EC5" w:rsidRPr="002E5292">
              <w:rPr>
                <w:color w:val="000000"/>
                <w:szCs w:val="24"/>
                <w:lang w:eastAsia="en-GB"/>
              </w:rPr>
              <w:t xml:space="preserve"> compensation on private contracts.</w:t>
            </w:r>
          </w:p>
        </w:tc>
      </w:tr>
    </w:tbl>
    <w:p w14:paraId="1B16DF76" w14:textId="77777777" w:rsidR="004A410A" w:rsidRDefault="004A410A" w:rsidP="00F97257">
      <w:pPr>
        <w:spacing w:after="120"/>
        <w:rPr>
          <w:b/>
        </w:rPr>
      </w:pPr>
    </w:p>
    <w:p w14:paraId="5570E48B" w14:textId="543F4A6B" w:rsidR="004E2EC5" w:rsidRPr="001D0719" w:rsidRDefault="004E2EC5" w:rsidP="00F97257">
      <w:pPr>
        <w:spacing w:after="120"/>
        <w:rPr>
          <w:b/>
        </w:rPr>
      </w:pPr>
      <w:r w:rsidRPr="00FC0C4E">
        <w:rPr>
          <w:b/>
        </w:rPr>
        <w:t>The impacts of a legal imposition of a price cap on Russian gas imports on the current contracts with Gazprom are uncertain.</w:t>
      </w:r>
      <w:r>
        <w:t xml:space="preserve"> It appears possible to argue that such a legislative change would not terminate the contractual obligations but first trigger a renegotiation of the existing contracts in light of the legal change on EU side, where EU importers could try to invoke “force majeure”. However, it is far from being clear that Gazprom would have to accept such change under the current contracts and this is a risk that would have to be considered in any decision. </w:t>
      </w:r>
    </w:p>
    <w:p w14:paraId="66FC8661" w14:textId="77777777" w:rsidR="004E2EC5" w:rsidRPr="00792F0F" w:rsidRDefault="004E2EC5" w:rsidP="00F97257">
      <w:pPr>
        <w:spacing w:after="120"/>
        <w:rPr>
          <w:b/>
        </w:rPr>
      </w:pPr>
      <w:r w:rsidRPr="00792F0F">
        <w:rPr>
          <w:b/>
        </w:rPr>
        <w:t>Irrespective of the legal situation, the measure may be used by Russia to justify further disruptions under the existing contracts</w:t>
      </w:r>
      <w:r>
        <w:t xml:space="preserve">. At the same time, the recent reduction of Russian flows has reduced the level of influence Russian gas has in the overall EU market, with current flows from Russia being around one third of historical average. </w:t>
      </w:r>
      <w:r w:rsidRPr="00792F0F">
        <w:rPr>
          <w:b/>
        </w:rPr>
        <w:t>Lower flows from Russia makes the option of imposing a cap more compelling.</w:t>
      </w:r>
    </w:p>
    <w:p w14:paraId="00BC27EF" w14:textId="0FDF7E57" w:rsidR="004E2EC5" w:rsidRDefault="004E2EC5" w:rsidP="00F97257">
      <w:pPr>
        <w:spacing w:after="120"/>
      </w:pPr>
      <w:r w:rsidRPr="00792F0F">
        <w:rPr>
          <w:b/>
        </w:rPr>
        <w:t xml:space="preserve">The </w:t>
      </w:r>
      <w:r>
        <w:rPr>
          <w:b/>
        </w:rPr>
        <w:t>instrument</w:t>
      </w:r>
      <w:r w:rsidRPr="00792F0F">
        <w:rPr>
          <w:b/>
        </w:rPr>
        <w:t xml:space="preserve"> would have a more indirect impact, if at all, on gas prices as Russian pipeline gas is not always the price setter in the European gas market</w:t>
      </w:r>
      <w:r>
        <w:t>. Its main objective would be to</w:t>
      </w:r>
    </w:p>
    <w:p w14:paraId="4D54B67E" w14:textId="77777777" w:rsidR="004E2EC5" w:rsidRDefault="004E2EC5" w:rsidP="00F97257">
      <w:pPr>
        <w:pStyle w:val="PargrafodaLista"/>
        <w:numPr>
          <w:ilvl w:val="0"/>
          <w:numId w:val="1"/>
        </w:numPr>
        <w:spacing w:after="120"/>
        <w:ind w:left="714" w:hanging="357"/>
        <w:contextualSpacing w:val="0"/>
      </w:pPr>
      <w:r>
        <w:t>reduce Russian revenues from natural gas trade with Europe,</w:t>
      </w:r>
    </w:p>
    <w:p w14:paraId="45E9E23B" w14:textId="77777777" w:rsidR="004E2EC5" w:rsidRDefault="004E2EC5" w:rsidP="00F97257">
      <w:pPr>
        <w:pStyle w:val="PargrafodaLista"/>
        <w:numPr>
          <w:ilvl w:val="0"/>
          <w:numId w:val="1"/>
        </w:numPr>
        <w:spacing w:after="120"/>
        <w:ind w:left="714" w:hanging="357"/>
        <w:contextualSpacing w:val="0"/>
      </w:pPr>
      <w:r w:rsidRPr="00F97257">
        <w:t>potentially</w:t>
      </w:r>
      <w:r w:rsidRPr="21602E0A">
        <w:rPr>
          <w:rStyle w:val="normaltextrun"/>
        </w:rPr>
        <w:t xml:space="preserve"> increasing certainty on volumes and prices of the gas coming from Russia, and </w:t>
      </w:r>
    </w:p>
    <w:p w14:paraId="3898CA4D" w14:textId="77777777" w:rsidR="004E2EC5" w:rsidRDefault="004E2EC5" w:rsidP="00F97257">
      <w:pPr>
        <w:pStyle w:val="PargrafodaLista"/>
        <w:numPr>
          <w:ilvl w:val="0"/>
          <w:numId w:val="1"/>
        </w:numPr>
        <w:spacing w:after="120"/>
        <w:ind w:left="714" w:hanging="357"/>
        <w:contextualSpacing w:val="0"/>
      </w:pPr>
      <w:r w:rsidRPr="00F97257">
        <w:t>possibly</w:t>
      </w:r>
      <w:r w:rsidRPr="21602E0A">
        <w:rPr>
          <w:rStyle w:val="normaltextrun"/>
        </w:rPr>
        <w:t xml:space="preserve"> reducing the uncertainty and volatility linked to Russia’s market manipulation</w:t>
      </w:r>
    </w:p>
    <w:p w14:paraId="5895AFC8" w14:textId="2A8DE45F" w:rsidR="004E2EC5" w:rsidRDefault="004E2EC5" w:rsidP="00F97257">
      <w:pPr>
        <w:spacing w:after="120"/>
        <w:rPr>
          <w:b/>
        </w:rPr>
      </w:pPr>
      <w:r w:rsidRPr="00792F0F">
        <w:rPr>
          <w:b/>
        </w:rPr>
        <w:t>In terms of impact on security of supply, this measure would be of limited relevance once as a full disruption of Russian gas supplies is already a substantiated threat.</w:t>
      </w:r>
    </w:p>
    <w:p w14:paraId="207ED3BA" w14:textId="77777777" w:rsidR="00F97257" w:rsidRPr="00792F0F" w:rsidRDefault="00F97257" w:rsidP="00F97257">
      <w:pPr>
        <w:spacing w:after="120"/>
        <w:rPr>
          <w:b/>
        </w:rPr>
      </w:pPr>
    </w:p>
    <w:p w14:paraId="01857443" w14:textId="77777777" w:rsidR="004E2EC5" w:rsidRPr="0054140D" w:rsidRDefault="004E2EC5" w:rsidP="00F97257">
      <w:pPr>
        <w:spacing w:before="240" w:after="120"/>
        <w:rPr>
          <w:i/>
        </w:rPr>
      </w:pPr>
      <w:r w:rsidRPr="0054140D">
        <w:rPr>
          <w:i/>
        </w:rPr>
        <w:t>Level of the price cap</w:t>
      </w:r>
    </w:p>
    <w:p w14:paraId="77C9D154" w14:textId="77777777" w:rsidR="004E2EC5" w:rsidRDefault="004E2EC5" w:rsidP="00F97257">
      <w:pPr>
        <w:spacing w:after="120"/>
      </w:pPr>
      <w:r w:rsidRPr="0054140D">
        <w:rPr>
          <w:b/>
        </w:rPr>
        <w:t>The level of the price cap would have to be aimed at the specificities of the Russian pipeline gas.</w:t>
      </w:r>
      <w:r>
        <w:t xml:space="preserve"> The EU should </w:t>
      </w:r>
      <w:r w:rsidRPr="00811A94">
        <w:t>make the price cap a better option for Russian than a</w:t>
      </w:r>
      <w:r>
        <w:t xml:space="preserve"> complete stop of flows by making sure the price level can at least cover extraction costs and a minimal margin for profit. It would come at no direct cost to the EU (save for the cost in case of a complete halt of Russian supplies), and as such imply no financing or compensation measures. In addition, the cap on Russian gas would in line with the general strategy to reduce gas imports from Russia well before the end of the decade, with the risk that this comes earlier than being prepared for alternatives, including further risks to the economy until alternatives are found.</w:t>
      </w:r>
    </w:p>
    <w:p w14:paraId="14707D0E" w14:textId="77777777" w:rsidR="004E2EC5" w:rsidRDefault="004E2EC5" w:rsidP="00F97257">
      <w:pPr>
        <w:spacing w:after="120"/>
      </w:pPr>
      <w:r>
        <w:rPr>
          <w:b/>
        </w:rPr>
        <w:t>Regarding the cap level, th</w:t>
      </w:r>
      <w:r w:rsidRPr="00A84671">
        <w:rPr>
          <w:b/>
        </w:rPr>
        <w:t>e gas price cap should be fixed at a level higher than Russian production costs</w:t>
      </w:r>
      <w:r>
        <w:rPr>
          <w:rStyle w:val="Refdenotaderodap"/>
        </w:rPr>
        <w:footnoteReference w:id="8"/>
      </w:r>
      <w:r>
        <w:t xml:space="preserve">, so as to ensure that Russia does not benefit from higher revenues. </w:t>
      </w:r>
      <w:r w:rsidRPr="0054140D">
        <w:t xml:space="preserve">Given that in the previous decade (2010/2020), prices of Russian gas have settled between €5 and €35/MWh, any cap above that level would ensure that Russia would be above its marginal production costs. </w:t>
      </w:r>
    </w:p>
    <w:p w14:paraId="3A7A3291" w14:textId="77777777" w:rsidR="004E2EC5" w:rsidRPr="0054140D" w:rsidRDefault="004E2EC5" w:rsidP="004E2EC5">
      <w:pPr>
        <w:ind w:left="2160"/>
        <w:rPr>
          <w:b/>
        </w:rPr>
      </w:pPr>
      <w:r w:rsidRPr="0054140D">
        <w:rPr>
          <w:b/>
        </w:rPr>
        <w:t>Dutch TTF prices: appropriate cap level</w:t>
      </w:r>
      <w:r>
        <w:rPr>
          <w:b/>
        </w:rPr>
        <w:t>s</w:t>
      </w:r>
      <w:r w:rsidRPr="0054140D">
        <w:rPr>
          <w:b/>
        </w:rPr>
        <w:t xml:space="preserve"> </w:t>
      </w:r>
    </w:p>
    <w:p w14:paraId="7CF2AC27" w14:textId="77777777" w:rsidR="004E2EC5" w:rsidRPr="0054140D" w:rsidRDefault="004E2EC5" w:rsidP="004E2EC5">
      <w:r>
        <w:rPr>
          <w:noProof/>
          <w:lang w:eastAsia="en-GB"/>
        </w:rPr>
        <mc:AlternateContent>
          <mc:Choice Requires="wps">
            <w:drawing>
              <wp:anchor distT="0" distB="0" distL="114300" distR="114300" simplePos="0" relativeHeight="251665408" behindDoc="0" locked="0" layoutInCell="1" allowOverlap="1" wp14:anchorId="2F7DC48F" wp14:editId="06EA6ED4">
                <wp:simplePos x="0" y="0"/>
                <wp:positionH relativeFrom="column">
                  <wp:posOffset>302655</wp:posOffset>
                </wp:positionH>
                <wp:positionV relativeFrom="paragraph">
                  <wp:posOffset>1456755</wp:posOffset>
                </wp:positionV>
                <wp:extent cx="2231745" cy="367200"/>
                <wp:effectExtent l="0" t="0" r="16510" b="13970"/>
                <wp:wrapNone/>
                <wp:docPr id="3" name="Oval 3"/>
                <wp:cNvGraphicFramePr/>
                <a:graphic xmlns:a="http://schemas.openxmlformats.org/drawingml/2006/main">
                  <a:graphicData uri="http://schemas.microsoft.com/office/word/2010/wordprocessingShape">
                    <wps:wsp>
                      <wps:cNvSpPr/>
                      <wps:spPr>
                        <a:xfrm>
                          <a:off x="0" y="0"/>
                          <a:ext cx="2231745" cy="36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5BB880" id="Oval 3" o:spid="_x0000_s1026" style="position:absolute;margin-left:23.85pt;margin-top:114.7pt;width:175.75pt;height:28.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" filled="f" strokecolor="red" strokeweight="1pt">
                <v:stroke joinstyle="miter"/>
              </v:oval>
            </w:pict>
          </mc:Fallback>
        </mc:AlternateContent>
      </w:r>
      <w:r w:rsidRPr="0054140D">
        <w:rPr>
          <w:noProof/>
          <w:lang w:eastAsia="en-GB"/>
        </w:rPr>
        <w:drawing>
          <wp:inline distT="0" distB="0" distL="0" distR="0" wp14:anchorId="6AAA7C6D" wp14:editId="29745164">
            <wp:extent cx="5472430" cy="194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2430" cy="1943735"/>
                    </a:xfrm>
                    <a:prstGeom prst="rect">
                      <a:avLst/>
                    </a:prstGeom>
                  </pic:spPr>
                </pic:pic>
              </a:graphicData>
            </a:graphic>
          </wp:inline>
        </w:drawing>
      </w:r>
    </w:p>
    <w:p w14:paraId="04C35F50" w14:textId="0BFE815D" w:rsidR="004E2EC5" w:rsidRPr="0054140D" w:rsidRDefault="004E2EC5" w:rsidP="00F97257">
      <w:pPr>
        <w:spacing w:after="120"/>
      </w:pPr>
      <w:r w:rsidRPr="0054140D">
        <w:t xml:space="preserve">Therefore on pure economic terms, this could even be a better deal for Russia than the prices applied over the past decade. However, Russia does not behave like a market operator. Quite on the contrary, it has used gas as a weapon in the past years. In that sense, the credibility of the offer from Europe would only exist if the EU would be willing to give </w:t>
      </w:r>
      <w:r w:rsidR="00C46CDB">
        <w:t>up</w:t>
      </w:r>
      <w:r w:rsidRPr="0054140D">
        <w:t xml:space="preserve"> completely Russian gas from day one. </w:t>
      </w:r>
    </w:p>
    <w:p w14:paraId="562C3F60" w14:textId="77777777" w:rsidR="004E2EC5" w:rsidRDefault="004E2EC5" w:rsidP="00F97257">
      <w:pPr>
        <w:spacing w:after="120"/>
      </w:pPr>
      <w:r w:rsidRPr="00006460">
        <w:t xml:space="preserve">It might have to be expressed as a maximum price to have the buy-in of those Member States receiving natural gas supplies from Russia at lower prices: </w:t>
      </w:r>
      <w:r w:rsidRPr="00140855">
        <w:t>gas bought to Russia by pipe is not bought on the spot markets but</w:t>
      </w:r>
      <w:r>
        <w:t xml:space="preserve"> </w:t>
      </w:r>
      <w:r w:rsidRPr="00140855">
        <w:t>under Long Term Contracts where the actual price could be much lower than the market prices.</w:t>
      </w:r>
    </w:p>
    <w:p w14:paraId="7A88325E" w14:textId="77777777" w:rsidR="004E2EC5" w:rsidRDefault="004E2EC5" w:rsidP="004E2EC5"/>
    <w:p w14:paraId="530907E4" w14:textId="77777777" w:rsidR="004E2EC5" w:rsidRDefault="004E2EC5">
      <w:pPr>
        <w:spacing w:after="0"/>
        <w:jc w:val="left"/>
        <w:rPr>
          <w:i/>
        </w:rPr>
      </w:pPr>
      <w:r>
        <w:rPr>
          <w:i/>
        </w:rPr>
        <w:br w:type="page"/>
      </w:r>
    </w:p>
    <w:p w14:paraId="560140F3" w14:textId="3A6BC248" w:rsidR="004E2EC5" w:rsidRDefault="004E2EC5" w:rsidP="00F97257">
      <w:pPr>
        <w:spacing w:before="240" w:after="120"/>
        <w:rPr>
          <w:i/>
        </w:rPr>
      </w:pPr>
      <w:r>
        <w:rPr>
          <w:i/>
        </w:rPr>
        <w:t>Best moment for introducing the cap on Russian natural gas</w:t>
      </w:r>
    </w:p>
    <w:p w14:paraId="09258D69" w14:textId="3DB57147" w:rsidR="004E2EC5" w:rsidRPr="004E2EC5" w:rsidRDefault="004E2EC5" w:rsidP="00F97257">
      <w:pPr>
        <w:spacing w:after="120"/>
        <w:rPr>
          <w:szCs w:val="24"/>
          <w:lang w:val="en-IE"/>
        </w:rPr>
      </w:pPr>
      <w:r w:rsidRPr="004E2EC5">
        <w:t xml:space="preserve">While the premise of the </w:t>
      </w:r>
      <w:r w:rsidR="00135C2A">
        <w:t>paper</w:t>
      </w:r>
      <w:r w:rsidR="00135C2A" w:rsidRPr="004E2EC5">
        <w:t xml:space="preserve"> </w:t>
      </w:r>
      <w:r w:rsidRPr="004E2EC5">
        <w:t xml:space="preserve">is that the measures described would be triggered by an emergency level, </w:t>
      </w:r>
      <w:r w:rsidRPr="004E2EC5">
        <w:rPr>
          <w:szCs w:val="24"/>
          <w:lang w:val="en-IE"/>
        </w:rPr>
        <w:t xml:space="preserve">the decision on when to apply a possible cap on Russian gas is a political one as it mainly depends on how much the EU is willing to risk further/full disruption (there is a risk that the other side says no and nothing guarantees that they would keep the </w:t>
      </w:r>
      <w:r w:rsidRPr="00F97257">
        <w:t>volumes</w:t>
      </w:r>
      <w:r w:rsidRPr="004E2EC5">
        <w:rPr>
          <w:szCs w:val="24"/>
          <w:lang w:val="en-IE"/>
        </w:rPr>
        <w:t xml:space="preserve"> stable). The EU would like to maximise volumes and minimise prices.  The idea of the price cap on Russian natural gas would be to negotiate not only the price but a fixed volume of supply (simplifying 50 bcm/year at €50/MWh).</w:t>
      </w:r>
      <w:r w:rsidR="00C46CDB">
        <w:rPr>
          <w:szCs w:val="24"/>
          <w:lang w:val="en-IE"/>
        </w:rPr>
        <w:t xml:space="preserve"> The chosen moment will depend on </w:t>
      </w:r>
      <w:r w:rsidR="002D2D0E">
        <w:rPr>
          <w:szCs w:val="24"/>
          <w:lang w:val="en-IE"/>
        </w:rPr>
        <w:t xml:space="preserve">the </w:t>
      </w:r>
      <w:r w:rsidR="00C46CDB">
        <w:rPr>
          <w:szCs w:val="24"/>
          <w:lang w:val="en-IE"/>
        </w:rPr>
        <w:t>political appetite from Member States.</w:t>
      </w:r>
    </w:p>
    <w:p w14:paraId="4950B8DF" w14:textId="77777777" w:rsidR="004E2EC5" w:rsidRPr="004E2EC5" w:rsidRDefault="004E2EC5" w:rsidP="00F97257">
      <w:pPr>
        <w:spacing w:after="120"/>
      </w:pPr>
      <w:r w:rsidRPr="004E2EC5">
        <w:rPr>
          <w:szCs w:val="24"/>
          <w:lang w:val="en-IE"/>
        </w:rPr>
        <w:t xml:space="preserve">The </w:t>
      </w:r>
      <w:r w:rsidRPr="004E2EC5">
        <w:t>introduction of the cap on Russian natural gas could therefore be introduced at any moment and even now. If agreed by Russia on both volumes and prices, a price cap on Russian imports of gas would provide more benefits before an emergency situation than after. In a regional emergency level only, gas from Russia could still flow but in even lower volumes than today; in that case, such a price cap could still produce an effect, but clearly its impact both on Russia and on our consumers, at wholesale or retail level, would be far smaller.</w:t>
      </w:r>
    </w:p>
    <w:p w14:paraId="48C59A69" w14:textId="74C775E0" w:rsidR="004E2EC5" w:rsidRPr="004E2EC5" w:rsidRDefault="004E2EC5" w:rsidP="00F97257">
      <w:pPr>
        <w:spacing w:after="120"/>
      </w:pPr>
      <w:r w:rsidRPr="004E2EC5">
        <w:t>There is therefore a trade-off that has to be weighted between the risk of additional disruptions (</w:t>
      </w:r>
      <w:r w:rsidRPr="00F97257">
        <w:t>the</w:t>
      </w:r>
      <w:r w:rsidRPr="004E2EC5">
        <w:rPr>
          <w:szCs w:val="24"/>
          <w:lang w:val="en-IE"/>
        </w:rPr>
        <w:t xml:space="preserve"> lower the current volumes of gas going forward, the lower the risk the EU incurs (RU is cutting supply anyway - if they do not supply much, why not risk it?</w:t>
      </w:r>
      <w:r w:rsidRPr="004E2EC5">
        <w:t xml:space="preserve">) and the gains from introducing the cap.   </w:t>
      </w:r>
    </w:p>
    <w:p w14:paraId="1D8DAB9A" w14:textId="2301FE59" w:rsidR="004E2EC5" w:rsidRDefault="004E2EC5" w:rsidP="00F97257">
      <w:pPr>
        <w:spacing w:after="120"/>
        <w:rPr>
          <w:color w:val="1F497D"/>
        </w:rPr>
      </w:pPr>
      <w:r w:rsidRPr="004E2EC5">
        <w:t xml:space="preserve">Moreover, even in the case of full supply disruption, </w:t>
      </w:r>
      <w:r w:rsidRPr="004E2EC5">
        <w:rPr>
          <w:szCs w:val="24"/>
          <w:lang w:val="en-IE"/>
        </w:rPr>
        <w:t xml:space="preserve">introducing the cap could make sense: </w:t>
      </w:r>
      <w:r w:rsidRPr="00F97257">
        <w:t>it</w:t>
      </w:r>
      <w:r w:rsidRPr="004E2EC5">
        <w:rPr>
          <w:szCs w:val="24"/>
          <w:lang w:val="en-IE"/>
        </w:rPr>
        <w:t xml:space="preserve"> could be </w:t>
      </w:r>
      <w:r w:rsidR="00C46CDB">
        <w:rPr>
          <w:szCs w:val="24"/>
          <w:lang w:val="en-IE"/>
        </w:rPr>
        <w:t>seen</w:t>
      </w:r>
      <w:r>
        <w:rPr>
          <w:szCs w:val="24"/>
          <w:lang w:val="en-IE"/>
        </w:rPr>
        <w:t xml:space="preserve"> as a way to restart flows under new conditions more favourable to Europe.</w:t>
      </w:r>
    </w:p>
    <w:p w14:paraId="5EFCF75A" w14:textId="77777777" w:rsidR="004E2EC5" w:rsidRDefault="004E2EC5" w:rsidP="004E2EC5">
      <w:pPr>
        <w:spacing w:after="0"/>
        <w:rPr>
          <w:szCs w:val="24"/>
          <w:lang w:val="en-IE"/>
        </w:rPr>
      </w:pPr>
    </w:p>
    <w:tbl>
      <w:tblPr>
        <w:tblStyle w:val="EurolookClassicPurple"/>
        <w:tblW w:w="0" w:type="auto"/>
        <w:jc w:val="center"/>
        <w:tblLook w:val="04A0" w:firstRow="1" w:lastRow="0" w:firstColumn="1" w:lastColumn="0" w:noHBand="0" w:noVBand="1"/>
      </w:tblPr>
      <w:tblGrid>
        <w:gridCol w:w="2208"/>
        <w:gridCol w:w="2208"/>
        <w:gridCol w:w="2209"/>
      </w:tblGrid>
      <w:tr w:rsidR="004E2EC5" w14:paraId="7A63B358" w14:textId="77777777" w:rsidTr="00044E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8" w:type="dxa"/>
          </w:tcPr>
          <w:p w14:paraId="29AA31AE" w14:textId="77777777" w:rsidR="004E2EC5" w:rsidRDefault="004E2EC5" w:rsidP="00044E4E">
            <w:pPr>
              <w:rPr>
                <w:i/>
              </w:rPr>
            </w:pPr>
            <w:r>
              <w:rPr>
                <w:i/>
              </w:rPr>
              <w:t>Best moment for introducing the cap on Russian natural gas</w:t>
            </w:r>
          </w:p>
          <w:p w14:paraId="0140AEF7" w14:textId="77777777" w:rsidR="004E2EC5" w:rsidRPr="00B50CA1" w:rsidRDefault="004E2EC5" w:rsidP="00044E4E">
            <w:pPr>
              <w:spacing w:after="0"/>
              <w:rPr>
                <w:szCs w:val="24"/>
              </w:rPr>
            </w:pPr>
          </w:p>
        </w:tc>
        <w:tc>
          <w:tcPr>
            <w:tcW w:w="2208" w:type="dxa"/>
          </w:tcPr>
          <w:p w14:paraId="2984E989" w14:textId="77777777" w:rsidR="004E2EC5" w:rsidRDefault="004E2EC5" w:rsidP="00044E4E">
            <w:pPr>
              <w:spacing w:after="0"/>
              <w:cnfStyle w:val="100000000000" w:firstRow="1" w:lastRow="0" w:firstColumn="0" w:lastColumn="0" w:oddVBand="0" w:evenVBand="0" w:oddHBand="0" w:evenHBand="0" w:firstRowFirstColumn="0" w:firstRowLastColumn="0" w:lastRowFirstColumn="0" w:lastRowLastColumn="0"/>
              <w:rPr>
                <w:szCs w:val="24"/>
                <w:lang w:val="en-IE"/>
              </w:rPr>
            </w:pPr>
            <w:r>
              <w:rPr>
                <w:szCs w:val="24"/>
                <w:lang w:val="en-IE"/>
              </w:rPr>
              <w:t>Pros</w:t>
            </w:r>
          </w:p>
        </w:tc>
        <w:tc>
          <w:tcPr>
            <w:tcW w:w="2209" w:type="dxa"/>
          </w:tcPr>
          <w:p w14:paraId="6B000243" w14:textId="77777777" w:rsidR="004E2EC5" w:rsidRDefault="004E2EC5" w:rsidP="00044E4E">
            <w:pPr>
              <w:spacing w:after="0"/>
              <w:cnfStyle w:val="100000000000" w:firstRow="1" w:lastRow="0" w:firstColumn="0" w:lastColumn="0" w:oddVBand="0" w:evenVBand="0" w:oddHBand="0" w:evenHBand="0" w:firstRowFirstColumn="0" w:firstRowLastColumn="0" w:lastRowFirstColumn="0" w:lastRowLastColumn="0"/>
              <w:rPr>
                <w:szCs w:val="24"/>
                <w:lang w:val="en-IE"/>
              </w:rPr>
            </w:pPr>
            <w:r>
              <w:rPr>
                <w:szCs w:val="24"/>
                <w:lang w:val="en-IE"/>
              </w:rPr>
              <w:t>Cons</w:t>
            </w:r>
          </w:p>
        </w:tc>
      </w:tr>
      <w:tr w:rsidR="004E2EC5" w14:paraId="4D772FFC" w14:textId="77777777" w:rsidTr="00044E4E">
        <w:trPr>
          <w:jc w:val="center"/>
        </w:trPr>
        <w:tc>
          <w:tcPr>
            <w:cnfStyle w:val="001000000000" w:firstRow="0" w:lastRow="0" w:firstColumn="1" w:lastColumn="0" w:oddVBand="0" w:evenVBand="0" w:oddHBand="0" w:evenHBand="0" w:firstRowFirstColumn="0" w:firstRowLastColumn="0" w:lastRowFirstColumn="0" w:lastRowLastColumn="0"/>
            <w:tcW w:w="2208" w:type="dxa"/>
          </w:tcPr>
          <w:p w14:paraId="5DE427E2" w14:textId="77777777" w:rsidR="004E2EC5" w:rsidRDefault="004E2EC5" w:rsidP="00044E4E">
            <w:pPr>
              <w:spacing w:after="0"/>
              <w:rPr>
                <w:szCs w:val="24"/>
                <w:lang w:val="en-IE"/>
              </w:rPr>
            </w:pPr>
            <w:r>
              <w:rPr>
                <w:szCs w:val="24"/>
                <w:lang w:val="en-IE"/>
              </w:rPr>
              <w:t>Before emergency</w:t>
            </w:r>
          </w:p>
        </w:tc>
        <w:tc>
          <w:tcPr>
            <w:tcW w:w="2208" w:type="dxa"/>
          </w:tcPr>
          <w:p w14:paraId="14DAFF1E" w14:textId="77777777" w:rsidR="004E2EC5" w:rsidRDefault="004E2EC5" w:rsidP="00044E4E">
            <w:pPr>
              <w:spacing w:after="0"/>
              <w:cnfStyle w:val="000000000000" w:firstRow="0" w:lastRow="0" w:firstColumn="0" w:lastColumn="0" w:oddVBand="0" w:evenVBand="0" w:oddHBand="0" w:evenHBand="0" w:firstRowFirstColumn="0" w:firstRowLastColumn="0" w:lastRowFirstColumn="0" w:lastRowLastColumn="0"/>
              <w:rPr>
                <w:szCs w:val="24"/>
                <w:lang w:val="en-IE"/>
              </w:rPr>
            </w:pPr>
            <w:r>
              <w:rPr>
                <w:szCs w:val="24"/>
                <w:lang w:val="en-IE"/>
              </w:rPr>
              <w:t>Makes more sense economically if flows continue, gives the EU the initiative again and takes out the geopolitical risk form the equation</w:t>
            </w:r>
          </w:p>
        </w:tc>
        <w:tc>
          <w:tcPr>
            <w:tcW w:w="2209" w:type="dxa"/>
          </w:tcPr>
          <w:p w14:paraId="3079D899" w14:textId="77777777" w:rsidR="004E2EC5" w:rsidRDefault="004E2EC5" w:rsidP="00044E4E">
            <w:pPr>
              <w:spacing w:after="0"/>
              <w:cnfStyle w:val="000000000000" w:firstRow="0" w:lastRow="0" w:firstColumn="0" w:lastColumn="0" w:oddVBand="0" w:evenVBand="0" w:oddHBand="0" w:evenHBand="0" w:firstRowFirstColumn="0" w:firstRowLastColumn="0" w:lastRowFirstColumn="0" w:lastRowLastColumn="0"/>
              <w:rPr>
                <w:szCs w:val="24"/>
                <w:lang w:val="en-IE"/>
              </w:rPr>
            </w:pPr>
            <w:r>
              <w:rPr>
                <w:szCs w:val="24"/>
                <w:lang w:val="en-IE"/>
              </w:rPr>
              <w:t>Higher economic risk if there is a full disruption</w:t>
            </w:r>
          </w:p>
        </w:tc>
      </w:tr>
      <w:tr w:rsidR="004E2EC5" w14:paraId="47491BBA" w14:textId="77777777" w:rsidTr="00044E4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8" w:type="dxa"/>
          </w:tcPr>
          <w:p w14:paraId="7078BE8B" w14:textId="77777777" w:rsidR="004E2EC5" w:rsidRDefault="004E2EC5" w:rsidP="00044E4E">
            <w:pPr>
              <w:spacing w:after="0"/>
              <w:rPr>
                <w:szCs w:val="24"/>
                <w:lang w:val="en-IE"/>
              </w:rPr>
            </w:pPr>
            <w:r>
              <w:rPr>
                <w:szCs w:val="24"/>
                <w:lang w:val="en-IE"/>
              </w:rPr>
              <w:t>After emergency</w:t>
            </w:r>
          </w:p>
        </w:tc>
        <w:tc>
          <w:tcPr>
            <w:tcW w:w="2208" w:type="dxa"/>
          </w:tcPr>
          <w:p w14:paraId="6332DF31" w14:textId="1E876C6F" w:rsidR="004E2EC5" w:rsidRDefault="004E2EC5" w:rsidP="00044E4E">
            <w:pPr>
              <w:spacing w:after="0"/>
              <w:cnfStyle w:val="000000010000" w:firstRow="0" w:lastRow="0" w:firstColumn="0" w:lastColumn="0" w:oddVBand="0" w:evenVBand="0" w:oddHBand="0" w:evenHBand="1" w:firstRowFirstColumn="0" w:firstRowLastColumn="0" w:lastRowFirstColumn="0" w:lastRowLastColumn="0"/>
              <w:rPr>
                <w:szCs w:val="24"/>
                <w:lang w:val="en-IE"/>
              </w:rPr>
            </w:pPr>
            <w:r>
              <w:rPr>
                <w:szCs w:val="24"/>
                <w:lang w:val="en-IE"/>
              </w:rPr>
              <w:t>Flows</w:t>
            </w:r>
            <w:r w:rsidR="00C46CDB">
              <w:rPr>
                <w:szCs w:val="24"/>
                <w:lang w:val="en-IE"/>
              </w:rPr>
              <w:t xml:space="preserve"> very</w:t>
            </w:r>
            <w:r>
              <w:rPr>
                <w:szCs w:val="24"/>
                <w:lang w:val="en-IE"/>
              </w:rPr>
              <w:t xml:space="preserve"> much disrupted anyway so little additional risk </w:t>
            </w:r>
          </w:p>
        </w:tc>
        <w:tc>
          <w:tcPr>
            <w:tcW w:w="2209" w:type="dxa"/>
          </w:tcPr>
          <w:p w14:paraId="31A94F04" w14:textId="77777777" w:rsidR="004E2EC5" w:rsidRDefault="004E2EC5" w:rsidP="00044E4E">
            <w:pPr>
              <w:spacing w:after="0"/>
              <w:cnfStyle w:val="000000010000" w:firstRow="0" w:lastRow="0" w:firstColumn="0" w:lastColumn="0" w:oddVBand="0" w:evenVBand="0" w:oddHBand="0" w:evenHBand="1" w:firstRowFirstColumn="0" w:firstRowLastColumn="0" w:lastRowFirstColumn="0" w:lastRowLastColumn="0"/>
              <w:rPr>
                <w:szCs w:val="24"/>
                <w:lang w:val="en-IE"/>
              </w:rPr>
            </w:pPr>
            <w:r>
              <w:rPr>
                <w:szCs w:val="24"/>
                <w:lang w:val="en-IE"/>
              </w:rPr>
              <w:t>Lower economic impact if flows continue </w:t>
            </w:r>
          </w:p>
        </w:tc>
      </w:tr>
      <w:tr w:rsidR="004E2EC5" w14:paraId="11BE1FE7" w14:textId="77777777" w:rsidTr="00044E4E">
        <w:trPr>
          <w:jc w:val="center"/>
        </w:trPr>
        <w:tc>
          <w:tcPr>
            <w:cnfStyle w:val="001000000000" w:firstRow="0" w:lastRow="0" w:firstColumn="1" w:lastColumn="0" w:oddVBand="0" w:evenVBand="0" w:oddHBand="0" w:evenHBand="0" w:firstRowFirstColumn="0" w:firstRowLastColumn="0" w:lastRowFirstColumn="0" w:lastRowLastColumn="0"/>
            <w:tcW w:w="2208" w:type="dxa"/>
          </w:tcPr>
          <w:p w14:paraId="5AB98F27" w14:textId="77777777" w:rsidR="004E2EC5" w:rsidRDefault="004E2EC5" w:rsidP="00044E4E">
            <w:pPr>
              <w:spacing w:after="0"/>
              <w:rPr>
                <w:szCs w:val="24"/>
                <w:lang w:val="en-IE"/>
              </w:rPr>
            </w:pPr>
            <w:r>
              <w:rPr>
                <w:szCs w:val="24"/>
                <w:lang w:val="en-IE"/>
              </w:rPr>
              <w:t>After full supply disruption</w:t>
            </w:r>
          </w:p>
        </w:tc>
        <w:tc>
          <w:tcPr>
            <w:tcW w:w="2208" w:type="dxa"/>
          </w:tcPr>
          <w:p w14:paraId="1BB5AA2E" w14:textId="77777777" w:rsidR="004E2EC5" w:rsidRDefault="004E2EC5" w:rsidP="00044E4E">
            <w:pPr>
              <w:spacing w:after="0"/>
              <w:cnfStyle w:val="000000000000" w:firstRow="0" w:lastRow="0" w:firstColumn="0" w:lastColumn="0" w:oddVBand="0" w:evenVBand="0" w:oddHBand="0" w:evenHBand="0" w:firstRowFirstColumn="0" w:firstRowLastColumn="0" w:lastRowFirstColumn="0" w:lastRowLastColumn="0"/>
              <w:rPr>
                <w:szCs w:val="24"/>
                <w:lang w:val="en-IE"/>
              </w:rPr>
            </w:pPr>
            <w:r>
              <w:rPr>
                <w:szCs w:val="24"/>
                <w:lang w:val="en-IE"/>
              </w:rPr>
              <w:t>no risk – flows have stopped anyway</w:t>
            </w:r>
          </w:p>
        </w:tc>
        <w:tc>
          <w:tcPr>
            <w:tcW w:w="2209" w:type="dxa"/>
          </w:tcPr>
          <w:p w14:paraId="234E667A" w14:textId="77777777" w:rsidR="004E2EC5" w:rsidRDefault="004E2EC5" w:rsidP="00044E4E">
            <w:pPr>
              <w:spacing w:after="0"/>
              <w:cnfStyle w:val="000000000000" w:firstRow="0" w:lastRow="0" w:firstColumn="0" w:lastColumn="0" w:oddVBand="0" w:evenVBand="0" w:oddHBand="0" w:evenHBand="0" w:firstRowFirstColumn="0" w:firstRowLastColumn="0" w:lastRowFirstColumn="0" w:lastRowLastColumn="0"/>
              <w:rPr>
                <w:szCs w:val="24"/>
                <w:lang w:val="en-IE"/>
              </w:rPr>
            </w:pPr>
            <w:r>
              <w:rPr>
                <w:szCs w:val="24"/>
                <w:lang w:val="en-IE"/>
              </w:rPr>
              <w:t>no impact until flows restart</w:t>
            </w:r>
          </w:p>
        </w:tc>
      </w:tr>
    </w:tbl>
    <w:p w14:paraId="45DAA2A1" w14:textId="77777777" w:rsidR="004E2EC5" w:rsidRDefault="004E2EC5" w:rsidP="004E2EC5">
      <w:pPr>
        <w:spacing w:after="0"/>
        <w:rPr>
          <w:szCs w:val="24"/>
          <w:lang w:val="en-IE"/>
        </w:rPr>
      </w:pPr>
    </w:p>
    <w:p w14:paraId="3BFED023" w14:textId="77777777" w:rsidR="004E2EC5" w:rsidRPr="00A84671" w:rsidRDefault="004E2EC5" w:rsidP="004E2EC5">
      <w:pPr>
        <w:pStyle w:val="PargrafodaLista"/>
        <w:numPr>
          <w:ilvl w:val="0"/>
          <w:numId w:val="33"/>
        </w:numPr>
        <w:rPr>
          <w:b/>
          <w:u w:val="single"/>
        </w:rPr>
      </w:pPr>
      <w:r w:rsidRPr="00A84671">
        <w:rPr>
          <w:b/>
          <w:u w:val="single"/>
        </w:rPr>
        <w:t>Recommendation</w:t>
      </w:r>
    </w:p>
    <w:p w14:paraId="398394C6" w14:textId="77777777" w:rsidR="004E2EC5" w:rsidRDefault="004E2EC5" w:rsidP="00F97257">
      <w:pPr>
        <w:spacing w:after="120"/>
      </w:pPr>
      <w:r w:rsidRPr="00FC0C4E">
        <w:rPr>
          <w:b/>
        </w:rPr>
        <w:t>While Russia has already considerably reduced gas flows to the EU, this option should only be considered if the EU is ready to accept a full disruption of Russian gas supplies.</w:t>
      </w:r>
      <w:r>
        <w:t xml:space="preserve"> The added value of this measure is mainly on reducing Russian revenues and prices volatility rather than necessarily lowering EU gas prices (unless Russia would increase supplies) and should therefore been understood as a quasi-sanction measure against Russia.</w:t>
      </w:r>
    </w:p>
    <w:p w14:paraId="07EF4367" w14:textId="77777777" w:rsidR="004E2EC5" w:rsidRDefault="004E2EC5" w:rsidP="00F97257">
      <w:pPr>
        <w:spacing w:after="120"/>
      </w:pPr>
      <w:r>
        <w:t>Three policy interventions could be considered to increase the likelihood of Russian compliance with a price cap on Russian gas imports despite the risks of Russia valorising more political over economic rational.</w:t>
      </w:r>
    </w:p>
    <w:p w14:paraId="00F9873C" w14:textId="77777777" w:rsidR="004E2EC5" w:rsidRDefault="004E2EC5" w:rsidP="00F97257">
      <w:pPr>
        <w:pStyle w:val="PargrafodaLista"/>
        <w:numPr>
          <w:ilvl w:val="0"/>
          <w:numId w:val="37"/>
        </w:numPr>
        <w:spacing w:after="120"/>
        <w:ind w:left="714" w:hanging="357"/>
        <w:contextualSpacing w:val="0"/>
      </w:pPr>
      <w:r>
        <w:t>The EU should lock-in policy choices once a decision of imposing a price cap on Russian gas imports is achieved, i.e. not backing down in the event of Russian threats to completely stop the gas supplies to the EU as a result of the price cap.</w:t>
      </w:r>
    </w:p>
    <w:p w14:paraId="7FC5C0D7" w14:textId="57810BA2" w:rsidR="004E2EC5" w:rsidRDefault="004E2EC5" w:rsidP="00F97257">
      <w:pPr>
        <w:pStyle w:val="PargrafodaLista"/>
        <w:numPr>
          <w:ilvl w:val="0"/>
          <w:numId w:val="37"/>
        </w:numPr>
        <w:spacing w:after="120"/>
        <w:ind w:left="714" w:hanging="357"/>
        <w:contextualSpacing w:val="0"/>
        <w:rPr>
          <w:lang w:val="en-IE"/>
        </w:rPr>
      </w:pPr>
      <w:r>
        <w:t xml:space="preserve">Under the risks for security of supply of a complete disruption of Russian gas as retaliation to the price cap, the EU should anticipate and mitigate the impact of a complete embargo by strengthening cohesion among Member States, stimulating curtailment and demand reduction, and mitigating the unnecessary spiralling in prices (see Instrument 2 on </w:t>
      </w:r>
      <w:r w:rsidRPr="21602E0A">
        <w:rPr>
          <w:i/>
          <w:iCs/>
        </w:rPr>
        <w:t>“</w:t>
      </w:r>
      <w:r w:rsidRPr="21602E0A">
        <w:rPr>
          <w:i/>
          <w:iCs/>
          <w:lang w:val="en-IE"/>
        </w:rPr>
        <w:t>Applying administrative pricing in a region most affected by the disruption of Russian suppliers”</w:t>
      </w:r>
      <w:r w:rsidRPr="21602E0A">
        <w:rPr>
          <w:lang w:val="en-IE"/>
        </w:rPr>
        <w:t>). This would make a gas embargo more bearable for the EU consequently strengthening the EU position in imposing a price cap.</w:t>
      </w:r>
    </w:p>
    <w:p w14:paraId="6083F336" w14:textId="0CA8301A" w:rsidR="004E2EC5" w:rsidRDefault="004E2EC5" w:rsidP="00F97257">
      <w:pPr>
        <w:pStyle w:val="PargrafodaLista"/>
        <w:numPr>
          <w:ilvl w:val="0"/>
          <w:numId w:val="37"/>
        </w:numPr>
        <w:spacing w:after="120"/>
        <w:ind w:left="714" w:hanging="357"/>
        <w:contextualSpacing w:val="0"/>
        <w:rPr>
          <w:lang w:val="en-IE"/>
        </w:rPr>
      </w:pPr>
      <w:r w:rsidRPr="5477ED7F">
        <w:rPr>
          <w:lang w:val="en-IE"/>
        </w:rPr>
        <w:t>The EU should make the price cap a better option for Russian than an embargo by:</w:t>
      </w:r>
    </w:p>
    <w:p w14:paraId="411654C8" w14:textId="77777777" w:rsidR="004E2EC5" w:rsidRDefault="004E2EC5" w:rsidP="004E2EC5">
      <w:pPr>
        <w:pStyle w:val="PargrafodaLista"/>
        <w:numPr>
          <w:ilvl w:val="2"/>
          <w:numId w:val="37"/>
        </w:numPr>
        <w:rPr>
          <w:lang w:val="en-IE"/>
        </w:rPr>
      </w:pPr>
      <w:r w:rsidRPr="5477ED7F">
        <w:rPr>
          <w:lang w:val="en-IE"/>
        </w:rPr>
        <w:t>Making an embargo for Russia more painful, threatening with further sanctions in case Russia stops gas deliveries to the EU.</w:t>
      </w:r>
    </w:p>
    <w:p w14:paraId="10BF414B" w14:textId="77777777" w:rsidR="004E2EC5" w:rsidRDefault="004E2EC5" w:rsidP="004E2EC5">
      <w:pPr>
        <w:pStyle w:val="PargrafodaLista"/>
        <w:numPr>
          <w:ilvl w:val="2"/>
          <w:numId w:val="37"/>
        </w:numPr>
        <w:rPr>
          <w:lang w:val="en-IE"/>
        </w:rPr>
      </w:pPr>
      <w:r w:rsidRPr="5477ED7F">
        <w:rPr>
          <w:lang w:val="en-IE"/>
        </w:rPr>
        <w:t>Make the price cap an acceptable option by ensuring a sufficiently high level to cover Russian extraction costs and reasonable profit margin.</w:t>
      </w:r>
    </w:p>
    <w:p w14:paraId="14389C69" w14:textId="77777777" w:rsidR="004E2EC5" w:rsidRDefault="004E2EC5" w:rsidP="00F97257">
      <w:pPr>
        <w:spacing w:after="120"/>
      </w:pPr>
      <w:r>
        <w:t>The added value of the price cap on Russian gas imports is mainly to reduce Russian revenues and potential price volatility rather than lowering internal EU gas prices (TTF) and should therefore been looked at as a quasi-sanction measure against Russia. However, this option should only be considered if the EU is ready to accept a full disruption of Russian gas supplies, despite already reduced flows.</w:t>
      </w:r>
    </w:p>
    <w:p w14:paraId="5AD52A88" w14:textId="77777777" w:rsidR="004E2EC5" w:rsidRPr="004250B0" w:rsidRDefault="004E2EC5" w:rsidP="00F97257">
      <w:pPr>
        <w:spacing w:after="120"/>
        <w:rPr>
          <w:b/>
        </w:rPr>
      </w:pPr>
      <w:r w:rsidRPr="004250B0">
        <w:rPr>
          <w:b/>
        </w:rPr>
        <w:t>It is suggested to have further exchanges with Member States on the concrete challenges</w:t>
      </w:r>
      <w:r>
        <w:rPr>
          <w:b/>
        </w:rPr>
        <w:t xml:space="preserve"> and implications</w:t>
      </w:r>
      <w:r w:rsidRPr="004250B0">
        <w:rPr>
          <w:b/>
        </w:rPr>
        <w:t xml:space="preserve"> of </w:t>
      </w:r>
      <w:r>
        <w:rPr>
          <w:b/>
        </w:rPr>
        <w:t>both</w:t>
      </w:r>
      <w:r w:rsidRPr="004250B0">
        <w:rPr>
          <w:b/>
        </w:rPr>
        <w:t xml:space="preserve"> options</w:t>
      </w:r>
      <w:r>
        <w:rPr>
          <w:b/>
        </w:rPr>
        <w:t xml:space="preserve"> to impose a price cap on Russian gas</w:t>
      </w:r>
      <w:r w:rsidRPr="004250B0">
        <w:rPr>
          <w:b/>
        </w:rPr>
        <w:t xml:space="preserve"> and the desirability to implement them.  </w:t>
      </w:r>
    </w:p>
    <w:p w14:paraId="624A560E" w14:textId="2A59E7F4" w:rsidR="004E2EC5" w:rsidRPr="00FC0C4E" w:rsidRDefault="004E2EC5" w:rsidP="00F97257">
      <w:pPr>
        <w:pStyle w:val="PargrafodaLista"/>
        <w:numPr>
          <w:ilvl w:val="0"/>
          <w:numId w:val="33"/>
        </w:numPr>
        <w:spacing w:before="240"/>
        <w:ind w:left="714" w:hanging="357"/>
        <w:contextualSpacing w:val="0"/>
        <w:rPr>
          <w:b/>
        </w:rPr>
      </w:pPr>
      <w:r w:rsidRPr="00FC0C4E">
        <w:rPr>
          <w:b/>
        </w:rPr>
        <w:t>Output</w:t>
      </w:r>
      <w:r w:rsidRPr="00B50CA1">
        <w:rPr>
          <w:b/>
        </w:rPr>
        <w:t xml:space="preserve"> </w:t>
      </w:r>
      <w:r w:rsidR="00F97257">
        <w:rPr>
          <w:b/>
        </w:rPr>
        <w:t>(</w:t>
      </w:r>
      <w:r w:rsidRPr="00A84671">
        <w:rPr>
          <w:b/>
          <w:highlight w:val="yellow"/>
        </w:rPr>
        <w:t>This would have to be checked by ENER legal unit with the LS.</w:t>
      </w:r>
      <w:r w:rsidR="00F97257">
        <w:rPr>
          <w:b/>
        </w:rPr>
        <w:t>)</w:t>
      </w:r>
    </w:p>
    <w:p w14:paraId="58D43F03" w14:textId="2B4A1EA7" w:rsidR="004E2EC5" w:rsidRPr="004250B0" w:rsidRDefault="004E2EC5" w:rsidP="00F97257">
      <w:pPr>
        <w:spacing w:after="120"/>
      </w:pPr>
      <w:r w:rsidRPr="004250B0">
        <w:t xml:space="preserve">Depending on the </w:t>
      </w:r>
      <w:r>
        <w:t>instrument</w:t>
      </w:r>
      <w:r w:rsidRPr="004250B0">
        <w:t xml:space="preserve"> to be chosen (maximum price or single entity), different legal tools would be possible:</w:t>
      </w:r>
    </w:p>
    <w:p w14:paraId="61822D74" w14:textId="77777777" w:rsidR="004E2EC5" w:rsidRPr="004250B0" w:rsidRDefault="004E2EC5" w:rsidP="00F97257">
      <w:pPr>
        <w:pStyle w:val="PargrafodaLista"/>
        <w:numPr>
          <w:ilvl w:val="0"/>
          <w:numId w:val="59"/>
        </w:numPr>
        <w:spacing w:after="120"/>
        <w:ind w:left="714" w:hanging="357"/>
        <w:contextualSpacing w:val="0"/>
      </w:pPr>
      <w:r w:rsidRPr="004250B0">
        <w:t>Article 122 TFEU might be the legal tool that could allow the creation of a single entity to purchase Russian gas.</w:t>
      </w:r>
    </w:p>
    <w:p w14:paraId="5A16B366" w14:textId="77777777" w:rsidR="004E2EC5" w:rsidRPr="004250B0" w:rsidRDefault="004E2EC5" w:rsidP="004E2EC5">
      <w:pPr>
        <w:pStyle w:val="PargrafodaLista"/>
        <w:numPr>
          <w:ilvl w:val="0"/>
          <w:numId w:val="59"/>
        </w:numPr>
      </w:pPr>
      <w:r w:rsidRPr="004250B0">
        <w:t>However, if the intention is to fix a maximum import price, article 215 TFEU (legal basis of the sanctions regime) could potentially be considered. A discussion with FISMA on the legal feasibility would be necessary to establish the appropriate legal form to enforce the price cap on Russian gas.</w:t>
      </w:r>
    </w:p>
    <w:p w14:paraId="33ED3E5A" w14:textId="77777777" w:rsidR="004E2EC5" w:rsidRPr="004250B0" w:rsidRDefault="004E2EC5" w:rsidP="00F97257">
      <w:pPr>
        <w:spacing w:after="120"/>
      </w:pPr>
      <w:r w:rsidRPr="004250B0">
        <w:t>It has to be noted that while the sanctions regime requires unanimity, art 122 is QMV.</w:t>
      </w:r>
    </w:p>
    <w:p w14:paraId="446E4013" w14:textId="77777777" w:rsidR="00817856" w:rsidRPr="004E2EC5" w:rsidRDefault="00817856" w:rsidP="00817856">
      <w:pPr>
        <w:spacing w:after="0" w:line="259" w:lineRule="auto"/>
        <w:rPr>
          <w:szCs w:val="24"/>
        </w:rPr>
      </w:pPr>
    </w:p>
    <w:p w14:paraId="446E401D" w14:textId="76CBEA2E" w:rsidR="00817856" w:rsidRPr="006308E9" w:rsidRDefault="004E2EC5" w:rsidP="00F97257">
      <w:pPr>
        <w:spacing w:after="0"/>
        <w:jc w:val="left"/>
        <w:rPr>
          <w:b/>
          <w:bCs/>
          <w:lang w:val="en-IE"/>
        </w:rPr>
      </w:pPr>
      <w:r>
        <w:rPr>
          <w:b/>
          <w:bCs/>
          <w:i/>
          <w:iCs/>
          <w:u w:val="single"/>
        </w:rPr>
        <w:br w:type="page"/>
      </w:r>
      <w:r w:rsidR="00C7058B">
        <w:rPr>
          <w:b/>
          <w:bCs/>
          <w:i/>
          <w:iCs/>
          <w:u w:val="single"/>
        </w:rPr>
        <w:t>Instrument</w:t>
      </w:r>
      <w:r w:rsidR="00C7058B" w:rsidRPr="21602E0A">
        <w:rPr>
          <w:b/>
          <w:bCs/>
          <w:i/>
          <w:iCs/>
          <w:u w:val="single"/>
        </w:rPr>
        <w:t xml:space="preserve"> </w:t>
      </w:r>
      <w:r>
        <w:rPr>
          <w:b/>
          <w:bCs/>
          <w:i/>
          <w:iCs/>
          <w:u w:val="single"/>
        </w:rPr>
        <w:t>2</w:t>
      </w:r>
      <w:r w:rsidR="27AF3D1C" w:rsidRPr="00140855">
        <w:rPr>
          <w:bCs/>
          <w:i/>
          <w:iCs/>
        </w:rPr>
        <w:t xml:space="preserve">: </w:t>
      </w:r>
      <w:r w:rsidR="27AF3D1C" w:rsidRPr="21602E0A">
        <w:rPr>
          <w:b/>
          <w:bCs/>
          <w:lang w:val="en-IE"/>
        </w:rPr>
        <w:t xml:space="preserve">Applying administrative pricing in a region most </w:t>
      </w:r>
      <w:r w:rsidR="18B471D1" w:rsidRPr="21602E0A">
        <w:rPr>
          <w:b/>
          <w:bCs/>
          <w:lang w:val="en-IE"/>
        </w:rPr>
        <w:t>affected</w:t>
      </w:r>
      <w:r w:rsidR="27AF3D1C" w:rsidRPr="21602E0A">
        <w:rPr>
          <w:b/>
          <w:bCs/>
          <w:lang w:val="en-IE"/>
        </w:rPr>
        <w:t xml:space="preserve"> by the disruption of Russian suppliers</w:t>
      </w:r>
    </w:p>
    <w:p w14:paraId="446E401E" w14:textId="77777777" w:rsidR="00817856" w:rsidRPr="005A2840" w:rsidRDefault="00817856" w:rsidP="00817856">
      <w:pPr>
        <w:spacing w:after="0" w:line="259" w:lineRule="auto"/>
        <w:rPr>
          <w:i/>
          <w:szCs w:val="24"/>
        </w:rPr>
      </w:pPr>
    </w:p>
    <w:p w14:paraId="446E4022" w14:textId="46CC7333" w:rsidR="00817856" w:rsidRPr="006C79B1" w:rsidRDefault="14212E90" w:rsidP="00F97257">
      <w:pPr>
        <w:pStyle w:val="PargrafodaLista"/>
        <w:numPr>
          <w:ilvl w:val="0"/>
          <w:numId w:val="32"/>
        </w:numPr>
        <w:spacing w:before="240" w:after="120"/>
        <w:ind w:left="714" w:hanging="357"/>
        <w:contextualSpacing w:val="0"/>
        <w:rPr>
          <w:b/>
          <w:u w:val="single"/>
        </w:rPr>
      </w:pPr>
      <w:r w:rsidRPr="006C79B1">
        <w:rPr>
          <w:b/>
          <w:u w:val="single"/>
        </w:rPr>
        <w:t>Problem</w:t>
      </w:r>
    </w:p>
    <w:p w14:paraId="018B8441" w14:textId="047B9CE2" w:rsidR="00B865F8" w:rsidRDefault="2932D6A7" w:rsidP="00F97257">
      <w:pPr>
        <w:spacing w:after="120"/>
      </w:pPr>
      <w:r w:rsidRPr="00B865F8">
        <w:rPr>
          <w:b/>
        </w:rPr>
        <w:t>The disruption of Russi</w:t>
      </w:r>
      <w:r w:rsidR="00B93408" w:rsidRPr="00B865F8">
        <w:rPr>
          <w:b/>
        </w:rPr>
        <w:t>a</w:t>
      </w:r>
      <w:r w:rsidRPr="00B865F8">
        <w:rPr>
          <w:b/>
        </w:rPr>
        <w:t>n gas supplies impact</w:t>
      </w:r>
      <w:r w:rsidR="00C444E3" w:rsidRPr="00B865F8">
        <w:rPr>
          <w:b/>
        </w:rPr>
        <w:t>s unevenly</w:t>
      </w:r>
      <w:r w:rsidRPr="00B865F8">
        <w:rPr>
          <w:b/>
        </w:rPr>
        <w:t xml:space="preserve"> the security of supplies in </w:t>
      </w:r>
      <w:r w:rsidR="00B865F8" w:rsidRPr="00B865F8">
        <w:rPr>
          <w:b/>
        </w:rPr>
        <w:t xml:space="preserve">different </w:t>
      </w:r>
      <w:r w:rsidRPr="00B865F8">
        <w:rPr>
          <w:b/>
        </w:rPr>
        <w:t>Member States.</w:t>
      </w:r>
      <w:r>
        <w:t xml:space="preserve"> </w:t>
      </w:r>
      <w:r w:rsidR="1A95A71D">
        <w:t>While some</w:t>
      </w:r>
      <w:r>
        <w:t xml:space="preserve"> Member States do not depend on Russian gas supplies, </w:t>
      </w:r>
      <w:r w:rsidR="00C444E3">
        <w:t>others strongly</w:t>
      </w:r>
      <w:r w:rsidR="1A95A71D">
        <w:t xml:space="preserve"> rely on gas arriving from Russia.</w:t>
      </w:r>
      <w:r>
        <w:t xml:space="preserve"> Member States with high dependency on Russian gas have often little means to switch to alternative supplies in </w:t>
      </w:r>
      <w:r w:rsidR="1A95A71D">
        <w:t>the short</w:t>
      </w:r>
      <w:r>
        <w:t xml:space="preserve"> term</w:t>
      </w:r>
      <w:r w:rsidR="00C444E3">
        <w:t xml:space="preserve"> and</w:t>
      </w:r>
      <w:r w:rsidR="0002624D">
        <w:t xml:space="preserve"> would</w:t>
      </w:r>
      <w:r w:rsidR="00C444E3">
        <w:t xml:space="preserve"> have to resort to</w:t>
      </w:r>
      <w:r w:rsidR="0002624D">
        <w:t xml:space="preserve"> drastic</w:t>
      </w:r>
      <w:r w:rsidR="00C444E3">
        <w:t xml:space="preserve"> demand reduction and fuel-switch measures</w:t>
      </w:r>
      <w:r w:rsidR="0002624D">
        <w:t>, in case of full supply disruption from</w:t>
      </w:r>
      <w:r w:rsidR="00BB6C35">
        <w:t xml:space="preserve"> Russia</w:t>
      </w:r>
      <w:r>
        <w:t xml:space="preserve">. </w:t>
      </w:r>
    </w:p>
    <w:p w14:paraId="15FDAEFA" w14:textId="676240EF" w:rsidR="00CD5B24" w:rsidRPr="005A2840" w:rsidRDefault="2932D6A7" w:rsidP="00F97257">
      <w:pPr>
        <w:spacing w:after="120"/>
      </w:pPr>
      <w:r w:rsidRPr="00B865F8">
        <w:rPr>
          <w:b/>
        </w:rPr>
        <w:t>Russian gas supply disruptions are therefore likely to have different price implications in different regions</w:t>
      </w:r>
      <w:r w:rsidR="00B865F8">
        <w:rPr>
          <w:b/>
        </w:rPr>
        <w:t>.</w:t>
      </w:r>
      <w:r w:rsidR="00B865F8">
        <w:t xml:space="preserve"> </w:t>
      </w:r>
      <w:r>
        <w:t>Member States with high dependency</w:t>
      </w:r>
      <w:r w:rsidR="00C444E3">
        <w:t xml:space="preserve"> (e.g. in Central and Ea</w:t>
      </w:r>
      <w:r w:rsidR="006C79B1">
        <w:t>s</w:t>
      </w:r>
      <w:r w:rsidR="00C444E3">
        <w:t>tern Europe)</w:t>
      </w:r>
      <w:r>
        <w:t xml:space="preserve"> </w:t>
      </w:r>
      <w:r w:rsidR="00FB0A83">
        <w:t>could</w:t>
      </w:r>
      <w:r>
        <w:t xml:space="preserve"> see their gas prices rise stronger than Member States which are less dependent</w:t>
      </w:r>
      <w:r w:rsidR="00C444E3">
        <w:t xml:space="preserve"> (e.g. the Iberian </w:t>
      </w:r>
      <w:r w:rsidR="006C79B1">
        <w:t>Peninsula</w:t>
      </w:r>
      <w:r w:rsidR="00C444E3">
        <w:t>)</w:t>
      </w:r>
      <w:r>
        <w:t xml:space="preserve">. More importantly, strong price increases in highly dependent Member States </w:t>
      </w:r>
      <w:r w:rsidR="00FB0A83">
        <w:t>would not be able</w:t>
      </w:r>
      <w:r>
        <w:t xml:space="preserve"> generate </w:t>
      </w:r>
      <w:r w:rsidR="1A95A71D">
        <w:t>sufficient</w:t>
      </w:r>
      <w:r>
        <w:t xml:space="preserve"> additional gas supplies from alternative sources</w:t>
      </w:r>
      <w:r w:rsidR="1A95A71D">
        <w:t xml:space="preserve"> mainly due to infrastructure constraints</w:t>
      </w:r>
      <w:r w:rsidR="00C444E3">
        <w:t>/bottlenecks and scarcity</w:t>
      </w:r>
      <w:r w:rsidR="00FB0A83">
        <w:t xml:space="preserve"> of gas supply in other markets</w:t>
      </w:r>
      <w:r w:rsidR="1A95A71D">
        <w:t>.</w:t>
      </w:r>
    </w:p>
    <w:p w14:paraId="24FA8107" w14:textId="2C8EA303" w:rsidR="00F13313" w:rsidRDefault="21602E0A" w:rsidP="00F97257">
      <w:pPr>
        <w:spacing w:after="120"/>
      </w:pPr>
      <w:r w:rsidRPr="00B865F8">
        <w:rPr>
          <w:b/>
        </w:rPr>
        <w:t xml:space="preserve">In terms of wholesale gas prices, a certain </w:t>
      </w:r>
      <w:r w:rsidR="00FB0A83">
        <w:rPr>
          <w:b/>
        </w:rPr>
        <w:t>divergence</w:t>
      </w:r>
      <w:r w:rsidRPr="00B865F8">
        <w:rPr>
          <w:b/>
        </w:rPr>
        <w:t xml:space="preserve"> of </w:t>
      </w:r>
      <w:r w:rsidR="00FB0A83">
        <w:rPr>
          <w:b/>
        </w:rPr>
        <w:t xml:space="preserve">regional </w:t>
      </w:r>
      <w:r w:rsidRPr="00B865F8">
        <w:rPr>
          <w:b/>
        </w:rPr>
        <w:t>European gas markets is already observable.</w:t>
      </w:r>
      <w:r>
        <w:t xml:space="preserve"> </w:t>
      </w:r>
      <w:r w:rsidR="00B865F8">
        <w:t xml:space="preserve">It has to be noted that prices of different regional hubs in Europe have started to diverge significantly, while pricing in the different infrastructure bottlenecks and regional market perspectives. </w:t>
      </w:r>
      <w:r>
        <w:t xml:space="preserve">For delivery in September, </w:t>
      </w:r>
      <w:r w:rsidR="00BB6C35">
        <w:t xml:space="preserve">gas is trading in </w:t>
      </w:r>
      <w:r w:rsidR="00365834">
        <w:t xml:space="preserve">Spain </w:t>
      </w:r>
      <w:r>
        <w:t xml:space="preserve">and </w:t>
      </w:r>
      <w:r w:rsidR="00365834">
        <w:t xml:space="preserve">France </w:t>
      </w:r>
      <w:r>
        <w:t xml:space="preserve">at around 60 €/MWh (!) discount to TTF while the discount for </w:t>
      </w:r>
      <w:r w:rsidR="00365834">
        <w:t xml:space="preserve">Belgium </w:t>
      </w:r>
      <w:r>
        <w:t xml:space="preserve">is around 40 €/MWh. </w:t>
      </w:r>
      <w:r w:rsidR="00E65AB6">
        <w:t>Germany</w:t>
      </w:r>
      <w:r>
        <w:t xml:space="preserve">, </w:t>
      </w:r>
      <w:r w:rsidR="00E65AB6">
        <w:t>Italy</w:t>
      </w:r>
      <w:r>
        <w:t xml:space="preserve">, </w:t>
      </w:r>
      <w:r w:rsidR="00E65AB6">
        <w:t>Czech Republic</w:t>
      </w:r>
      <w:r>
        <w:t>, S</w:t>
      </w:r>
      <w:r w:rsidR="00E65AB6">
        <w:t>lovak</w:t>
      </w:r>
      <w:r>
        <w:t>, A</w:t>
      </w:r>
      <w:r w:rsidR="00E65AB6">
        <w:t>ustria</w:t>
      </w:r>
      <w:r>
        <w:t xml:space="preserve"> trade at a slight premium to TTF (presumably due to cost of transport).</w:t>
      </w:r>
    </w:p>
    <w:p w14:paraId="2C510AB4" w14:textId="05D92E54" w:rsidR="00CD5B24" w:rsidRPr="006C79B1" w:rsidRDefault="2932D6A7" w:rsidP="00F97257">
      <w:pPr>
        <w:pStyle w:val="PargrafodaLista"/>
        <w:numPr>
          <w:ilvl w:val="0"/>
          <w:numId w:val="32"/>
        </w:numPr>
        <w:spacing w:before="240" w:after="120"/>
        <w:ind w:left="714" w:hanging="357"/>
        <w:contextualSpacing w:val="0"/>
        <w:rPr>
          <w:b/>
          <w:u w:val="single"/>
        </w:rPr>
      </w:pPr>
      <w:r w:rsidRPr="006C79B1">
        <w:rPr>
          <w:b/>
          <w:u w:val="single"/>
        </w:rPr>
        <w:t>The objective</w:t>
      </w:r>
    </w:p>
    <w:p w14:paraId="061F8DC4" w14:textId="0F963DF1" w:rsidR="006F5BF4" w:rsidRDefault="00B865F8" w:rsidP="00F97257">
      <w:pPr>
        <w:spacing w:after="120"/>
      </w:pPr>
      <w:r w:rsidRPr="00B865F8">
        <w:rPr>
          <w:b/>
        </w:rPr>
        <w:t>Some Member States might temporarily cap the wholesale price of gas as an emergency measure, i</w:t>
      </w:r>
      <w:r w:rsidR="2932D6A7" w:rsidRPr="00B865F8">
        <w:rPr>
          <w:b/>
        </w:rPr>
        <w:t xml:space="preserve">n order to avoid </w:t>
      </w:r>
      <w:r w:rsidR="29FDC206" w:rsidRPr="00B865F8">
        <w:rPr>
          <w:b/>
        </w:rPr>
        <w:t>an unnecessary spiralling in</w:t>
      </w:r>
      <w:r w:rsidRPr="00B865F8">
        <w:rPr>
          <w:b/>
        </w:rPr>
        <w:t xml:space="preserve"> wholesale</w:t>
      </w:r>
      <w:r w:rsidR="29FDC206" w:rsidRPr="00B865F8">
        <w:rPr>
          <w:b/>
        </w:rPr>
        <w:t xml:space="preserve"> prices</w:t>
      </w:r>
      <w:r w:rsidR="00DC131F" w:rsidRPr="00B865F8">
        <w:rPr>
          <w:b/>
        </w:rPr>
        <w:t xml:space="preserve"> in the</w:t>
      </w:r>
      <w:r>
        <w:rPr>
          <w:b/>
        </w:rPr>
        <w:t>ir</w:t>
      </w:r>
      <w:r w:rsidR="00DC131F" w:rsidRPr="00B865F8">
        <w:rPr>
          <w:b/>
        </w:rPr>
        <w:t xml:space="preserve"> re</w:t>
      </w:r>
      <w:r>
        <w:rPr>
          <w:b/>
        </w:rPr>
        <w:t>gional</w:t>
      </w:r>
      <w:r w:rsidR="006922E0" w:rsidRPr="00B865F8">
        <w:rPr>
          <w:b/>
        </w:rPr>
        <w:t xml:space="preserve"> zone</w:t>
      </w:r>
      <w:r w:rsidRPr="00B865F8">
        <w:rPr>
          <w:b/>
        </w:rPr>
        <w:t xml:space="preserve"> that would not attract additional gas</w:t>
      </w:r>
      <w:r w:rsidR="13450F0E">
        <w:t xml:space="preserve"> (i.e. going to price levels which do not attract any volumes of additional gas</w:t>
      </w:r>
      <w:r w:rsidR="006F5BF4">
        <w:t xml:space="preserve"> </w:t>
      </w:r>
      <w:r w:rsidR="00DC131F">
        <w:t>while</w:t>
      </w:r>
      <w:r w:rsidR="006F5BF4">
        <w:t xml:space="preserve"> having a contagion effect on wholesale electricity prices with severe macroeconomic effects</w:t>
      </w:r>
      <w:r w:rsidR="13450F0E">
        <w:t>)</w:t>
      </w:r>
      <w:r w:rsidR="2932D6A7">
        <w:t xml:space="preserve">, </w:t>
      </w:r>
    </w:p>
    <w:p w14:paraId="3992CBFD" w14:textId="051788FD" w:rsidR="00232772" w:rsidRDefault="006F5BF4" w:rsidP="00F97257">
      <w:pPr>
        <w:spacing w:after="120"/>
      </w:pPr>
      <w:r w:rsidRPr="00FB0A83">
        <w:rPr>
          <w:b/>
        </w:rPr>
        <w:t xml:space="preserve">In distinguishing the regional zones, </w:t>
      </w:r>
      <w:r w:rsidR="14212E90" w:rsidRPr="00FB0A83">
        <w:rPr>
          <w:b/>
        </w:rPr>
        <w:t xml:space="preserve">European regions </w:t>
      </w:r>
      <w:r w:rsidRPr="00FB0A83">
        <w:rPr>
          <w:b/>
        </w:rPr>
        <w:t>c</w:t>
      </w:r>
      <w:r w:rsidR="14212E90" w:rsidRPr="00FB0A83">
        <w:rPr>
          <w:b/>
        </w:rPr>
        <w:t>ould be labelled according to the severity of the impacts of the disruption</w:t>
      </w:r>
      <w:r w:rsidR="00FB0A83" w:rsidRPr="00FB0A83">
        <w:rPr>
          <w:b/>
        </w:rPr>
        <w:t xml:space="preserve"> with</w:t>
      </w:r>
      <w:r w:rsidR="14212E90" w:rsidRPr="00FB0A83">
        <w:rPr>
          <w:b/>
        </w:rPr>
        <w:t xml:space="preserve"> red</w:t>
      </w:r>
      <w:r w:rsidR="14212E90">
        <w:t xml:space="preserve"> (higher exposure to disruption) </w:t>
      </w:r>
      <w:r w:rsidR="14212E90" w:rsidRPr="00FB0A83">
        <w:rPr>
          <w:b/>
        </w:rPr>
        <w:t>and green zones</w:t>
      </w:r>
      <w:r w:rsidR="14212E90">
        <w:t xml:space="preserve"> (lower exposure to disruption).</w:t>
      </w:r>
      <w:r w:rsidR="6A9A406B">
        <w:t xml:space="preserve">The red zone </w:t>
      </w:r>
      <w:r w:rsidR="0DEC5673">
        <w:t xml:space="preserve">would be </w:t>
      </w:r>
      <w:r w:rsidR="313E6C7A">
        <w:t xml:space="preserve">made </w:t>
      </w:r>
      <w:r w:rsidR="7DE966B8">
        <w:t xml:space="preserve">up </w:t>
      </w:r>
      <w:r w:rsidR="52EE265B">
        <w:t>of</w:t>
      </w:r>
      <w:r w:rsidR="027DD53A">
        <w:t xml:space="preserve"> </w:t>
      </w:r>
      <w:r w:rsidR="76B230D3">
        <w:t xml:space="preserve">Member </w:t>
      </w:r>
      <w:r w:rsidR="531B23DD">
        <w:t xml:space="preserve">States </w:t>
      </w:r>
      <w:r w:rsidR="03B59202">
        <w:t>where</w:t>
      </w:r>
      <w:r w:rsidR="00FB0A83">
        <w:t xml:space="preserve"> </w:t>
      </w:r>
      <w:r w:rsidR="52EE265B">
        <w:t xml:space="preserve">prices </w:t>
      </w:r>
      <w:r w:rsidR="001F39BE">
        <w:t>could</w:t>
      </w:r>
      <w:r w:rsidR="52EE265B">
        <w:t xml:space="preserve"> </w:t>
      </w:r>
      <w:r w:rsidR="619E60EB">
        <w:t>strongly</w:t>
      </w:r>
      <w:r w:rsidR="3EEB3CD7">
        <w:t xml:space="preserve"> rise above </w:t>
      </w:r>
      <w:r w:rsidR="56CED1A5">
        <w:t xml:space="preserve">the prices observed on </w:t>
      </w:r>
      <w:r w:rsidR="7A20E7AC">
        <w:t>TTF</w:t>
      </w:r>
      <w:r w:rsidR="001F39BE">
        <w:t xml:space="preserve"> index</w:t>
      </w:r>
      <w:r w:rsidR="001F39BE">
        <w:rPr>
          <w:rStyle w:val="Refdenotaderodap"/>
        </w:rPr>
        <w:footnoteReference w:id="9"/>
      </w:r>
      <w:r w:rsidR="55147C12">
        <w:t xml:space="preserve"> </w:t>
      </w:r>
      <w:r w:rsidR="00FB0A83">
        <w:t>following a full disruption of Russian gas supplies and eventually entering into the emergency level.</w:t>
      </w:r>
      <w:r w:rsidR="00232772">
        <w:t xml:space="preserve"> This </w:t>
      </w:r>
      <w:r w:rsidR="00135C2A">
        <w:t xml:space="preserve">paper </w:t>
      </w:r>
      <w:r w:rsidR="00232772">
        <w:t>analyses the introduction of an administrative price with a cap in this whole area</w:t>
      </w:r>
      <w:r w:rsidR="00EA61FB">
        <w:t>. However, the decision of implementing the cap</w:t>
      </w:r>
      <w:r w:rsidR="00232772">
        <w:t xml:space="preserve"> would require the agreement of all Member S</w:t>
      </w:r>
      <w:r w:rsidR="00EA61FB">
        <w:t>tates in the area</w:t>
      </w:r>
      <w:r w:rsidR="00232772">
        <w:t>.</w:t>
      </w:r>
      <w:r w:rsidR="00EA61FB">
        <w:t xml:space="preserve"> For the scheme to have a chance of working, it would require that the bigger Member States </w:t>
      </w:r>
      <w:r w:rsidR="008057F4">
        <w:t>in the red z</w:t>
      </w:r>
      <w:r w:rsidR="00EA61FB">
        <w:t>one are part of the scheme.</w:t>
      </w:r>
    </w:p>
    <w:p w14:paraId="72EEF98B" w14:textId="77777777" w:rsidR="00F97257" w:rsidRDefault="00F97257" w:rsidP="00F97257">
      <w:pPr>
        <w:spacing w:after="120"/>
      </w:pPr>
    </w:p>
    <w:p w14:paraId="056A05DC" w14:textId="2AFA76CB" w:rsidR="006F08C8" w:rsidRPr="00140855" w:rsidRDefault="004242D4" w:rsidP="006F08C8">
      <w:pPr>
        <w:pBdr>
          <w:top w:val="single" w:sz="4" w:space="1" w:color="auto"/>
          <w:left w:val="single" w:sz="4" w:space="4" w:color="auto"/>
          <w:bottom w:val="single" w:sz="4" w:space="1" w:color="auto"/>
          <w:right w:val="single" w:sz="4" w:space="4" w:color="auto"/>
        </w:pBdr>
        <w:rPr>
          <w:b/>
        </w:rPr>
      </w:pPr>
      <w:r>
        <w:rPr>
          <w:b/>
        </w:rPr>
        <w:t xml:space="preserve">Box: The Title Transfer Facility (TTF)  </w:t>
      </w:r>
    </w:p>
    <w:p w14:paraId="6287C234" w14:textId="68B878C8" w:rsidR="00140855" w:rsidRPr="00B865F8" w:rsidRDefault="006F08C8" w:rsidP="006F08C8">
      <w:pPr>
        <w:pBdr>
          <w:top w:val="single" w:sz="4" w:space="1" w:color="auto"/>
          <w:left w:val="single" w:sz="4" w:space="4" w:color="auto"/>
          <w:bottom w:val="single" w:sz="4" w:space="1" w:color="auto"/>
          <w:right w:val="single" w:sz="4" w:space="4" w:color="auto"/>
        </w:pBdr>
        <w:rPr>
          <w:b/>
        </w:rPr>
      </w:pPr>
      <w:r w:rsidRPr="00140855">
        <w:t>The Title Transfer Facility (TTF), is a system registering the transfer of title to the gas delivered in the Dutch gas system.</w:t>
      </w:r>
      <w:r w:rsidR="00140855" w:rsidRPr="00140855">
        <w:t xml:space="preserve"> </w:t>
      </w:r>
      <w:r w:rsidR="00FB0A83" w:rsidRPr="00B50CA1">
        <w:rPr>
          <w:i/>
        </w:rPr>
        <w:t>[n.b. a</w:t>
      </w:r>
      <w:r w:rsidR="00140855" w:rsidRPr="00B50CA1">
        <w:rPr>
          <w:i/>
        </w:rPr>
        <w:t xml:space="preserve"> separate note looks at potential policy avenues related to the representative benchmarks for natural gas in the EU.</w:t>
      </w:r>
      <w:r w:rsidR="00FB0A83" w:rsidRPr="00B50CA1">
        <w:rPr>
          <w:i/>
        </w:rPr>
        <w:t>]</w:t>
      </w:r>
      <w:r w:rsidR="00140855" w:rsidRPr="00140855">
        <w:rPr>
          <w:b/>
        </w:rPr>
        <w:t xml:space="preserve"> </w:t>
      </w:r>
    </w:p>
    <w:p w14:paraId="4F6F8C48" w14:textId="1547978B" w:rsidR="006F08C8" w:rsidRPr="00140855" w:rsidRDefault="00140855" w:rsidP="006F08C8">
      <w:pPr>
        <w:pBdr>
          <w:top w:val="single" w:sz="4" w:space="1" w:color="auto"/>
          <w:left w:val="single" w:sz="4" w:space="4" w:color="auto"/>
          <w:bottom w:val="single" w:sz="4" w:space="1" w:color="auto"/>
          <w:right w:val="single" w:sz="4" w:space="4" w:color="auto"/>
        </w:pBdr>
      </w:pPr>
      <w:r w:rsidRPr="00140855">
        <w:t>The</w:t>
      </w:r>
      <w:r w:rsidR="00B865F8">
        <w:t xml:space="preserve"> TTF</w:t>
      </w:r>
      <w:r w:rsidR="006F08C8" w:rsidRPr="00140855">
        <w:t xml:space="preserve"> is operated by the Dutch gas TSO, Gasunie Transport Services (GTS). Trading on the Dutch system is organized either bilaterally between traders (shippers) or through organized energy exchanges (such as The Intercontine</w:t>
      </w:r>
      <w:r w:rsidR="00FB0A83">
        <w:t>ntal Exchange - ICE). By organis</w:t>
      </w:r>
      <w:r w:rsidR="006F08C8" w:rsidRPr="00140855">
        <w:t>ing the notifications for physical delivery of gas, GTS merely facilitates the purchase and sale of gas on TTF.</w:t>
      </w:r>
    </w:p>
    <w:p w14:paraId="05658B50" w14:textId="4FB3525B" w:rsidR="006F08C8" w:rsidRPr="00140855" w:rsidRDefault="006F08C8" w:rsidP="006F08C8">
      <w:pPr>
        <w:pBdr>
          <w:top w:val="single" w:sz="4" w:space="1" w:color="auto"/>
          <w:left w:val="single" w:sz="4" w:space="4" w:color="auto"/>
          <w:bottom w:val="single" w:sz="4" w:space="1" w:color="auto"/>
          <w:right w:val="single" w:sz="4" w:space="4" w:color="auto"/>
        </w:pBdr>
      </w:pPr>
      <w:r w:rsidRPr="00140855">
        <w:t>While purely a national facility, TTF’s significance goes well beyond the Dutch system. Prices displayed for TTF are a reference for the rest of Europe. Shippers often manage price risks by transacting on the TTF or linking their prices in contracts to the TTF price even if they need to deliver gas elsewhere in Europe. This has made TTF the most liquid marketplace for gas in Europe. The TTF price is also often part of the price formulas in long-term gas contracts. Taken together all trades, including derivatives, annual trading volumes make up more than 100 times (!) the gas consumption in the Netherlands and are 10 times higher than the entire EU gas consumption. Around 80% of these trades are organize</w:t>
      </w:r>
      <w:r w:rsidR="00BB6C35">
        <w:t>d</w:t>
      </w:r>
      <w:r w:rsidRPr="00140855">
        <w:t xml:space="preserve"> by ICE with the rest arranged for by brokers (so called over-the-counter trading - OTC). Most of this gas is traded in form of derivatives (mostly financial futures)</w:t>
      </w:r>
      <w:r w:rsidR="00140855" w:rsidRPr="00140855">
        <w:t>.</w:t>
      </w:r>
    </w:p>
    <w:p w14:paraId="71905BDF" w14:textId="0DD2DE0F" w:rsidR="00B50CA1" w:rsidRDefault="00B50CA1">
      <w:pPr>
        <w:spacing w:after="0"/>
        <w:jc w:val="left"/>
        <w:rPr>
          <w:b/>
        </w:rPr>
      </w:pPr>
    </w:p>
    <w:p w14:paraId="72CCEE35" w14:textId="026B8315" w:rsidR="009A3175" w:rsidRDefault="02582CCB" w:rsidP="00F97257">
      <w:pPr>
        <w:spacing w:after="120"/>
      </w:pPr>
      <w:r w:rsidRPr="00B865F8">
        <w:rPr>
          <w:b/>
        </w:rPr>
        <w:t>Depending on the</w:t>
      </w:r>
      <w:r w:rsidR="009A3175" w:rsidRPr="00B865F8">
        <w:rPr>
          <w:b/>
        </w:rPr>
        <w:t xml:space="preserve"> specific</w:t>
      </w:r>
      <w:r w:rsidRPr="00B865F8">
        <w:rPr>
          <w:b/>
        </w:rPr>
        <w:t xml:space="preserve"> </w:t>
      </w:r>
      <w:r w:rsidR="61F8291E" w:rsidRPr="00B865F8">
        <w:rPr>
          <w:b/>
        </w:rPr>
        <w:t>circumstances</w:t>
      </w:r>
      <w:r w:rsidR="009A3175" w:rsidRPr="00B865F8">
        <w:rPr>
          <w:b/>
        </w:rPr>
        <w:t xml:space="preserve"> of the energy imports mix and the supply disruption (full or partial covering different Member States),</w:t>
      </w:r>
      <w:r w:rsidR="61F8291E" w:rsidRPr="00B865F8">
        <w:rPr>
          <w:b/>
        </w:rPr>
        <w:t xml:space="preserve"> </w:t>
      </w:r>
      <w:r w:rsidR="054A3F26" w:rsidRPr="00B865F8">
        <w:rPr>
          <w:b/>
        </w:rPr>
        <w:t xml:space="preserve">the red zone </w:t>
      </w:r>
      <w:r w:rsidR="289C552D" w:rsidRPr="00B865F8">
        <w:rPr>
          <w:b/>
        </w:rPr>
        <w:t xml:space="preserve">could </w:t>
      </w:r>
      <w:r w:rsidR="351168C2" w:rsidRPr="00B865F8">
        <w:rPr>
          <w:b/>
        </w:rPr>
        <w:t xml:space="preserve">include </w:t>
      </w:r>
      <w:r w:rsidR="009B73F7" w:rsidRPr="00B865F8">
        <w:rPr>
          <w:b/>
        </w:rPr>
        <w:t>different groups of coun</w:t>
      </w:r>
      <w:r w:rsidR="009A3175" w:rsidRPr="00B865F8">
        <w:rPr>
          <w:b/>
        </w:rPr>
        <w:t>tries.</w:t>
      </w:r>
      <w:r w:rsidR="00B865F8">
        <w:rPr>
          <w:b/>
        </w:rPr>
        <w:t xml:space="preserve"> </w:t>
      </w:r>
      <w:r w:rsidR="009A3175">
        <w:t>Most likely this would concern countries in Central and Eastern Europe to different degrees</w:t>
      </w:r>
      <w:r w:rsidR="0093618F">
        <w:t>.</w:t>
      </w:r>
      <w:r w:rsidR="009A3175">
        <w:t xml:space="preserve"> </w:t>
      </w:r>
      <w:r w:rsidR="0093618F">
        <w:t>D</w:t>
      </w:r>
      <w:r w:rsidR="009A3175">
        <w:t>epending on the seriousness of the situation</w:t>
      </w:r>
      <w:r w:rsidR="00295A38">
        <w:t xml:space="preserve"> (how broad the supply disruption is)</w:t>
      </w:r>
      <w:r w:rsidR="0093618F">
        <w:t xml:space="preserve"> this could expand to </w:t>
      </w:r>
      <w:r w:rsidR="00DC131F">
        <w:t>other countries</w:t>
      </w:r>
      <w:r w:rsidR="009A3175">
        <w:t xml:space="preserve"> like Germany and Italy</w:t>
      </w:r>
      <w:r w:rsidR="0093618F">
        <w:t xml:space="preserve"> and beyond</w:t>
      </w:r>
      <w:r w:rsidR="009A3175">
        <w:t xml:space="preserve">. </w:t>
      </w:r>
    </w:p>
    <w:p w14:paraId="5197A713" w14:textId="66642391" w:rsidR="0093618F" w:rsidRDefault="04BE6642" w:rsidP="00F97257">
      <w:pPr>
        <w:spacing w:after="120"/>
      </w:pPr>
      <w:r>
        <w:t>The green zone(s) would be areas where prices would be below or equal to TTF prices</w:t>
      </w:r>
      <w:r w:rsidR="0093618F">
        <w:t xml:space="preserve"> (it has to be noted that recently due to the infrastructure bottlenecks in </w:t>
      </w:r>
      <w:r w:rsidR="0078475B">
        <w:t xml:space="preserve">Northern </w:t>
      </w:r>
      <w:r w:rsidR="0093618F">
        <w:t>Europe, prices have started to diverge compared to with other European regions)</w:t>
      </w:r>
      <w:r>
        <w:t>.</w:t>
      </w:r>
      <w:r w:rsidR="21602E0A">
        <w:t xml:space="preserve"> </w:t>
      </w:r>
    </w:p>
    <w:p w14:paraId="4AE25057" w14:textId="0985A078" w:rsidR="00B865F8" w:rsidRDefault="00B865F8" w:rsidP="00F97257">
      <w:pPr>
        <w:spacing w:after="120"/>
      </w:pPr>
      <w:r w:rsidRPr="00B865F8">
        <w:rPr>
          <w:b/>
        </w:rPr>
        <w:t xml:space="preserve">The price cap on wholesale transactions in the red zone would be dynamic and be set in reference to the TTF price. </w:t>
      </w:r>
      <w:r w:rsidR="0093618F" w:rsidRPr="00B865F8">
        <w:t xml:space="preserve">Given the difficulties in predicting prices in a strongly volatile environment, </w:t>
      </w:r>
      <w:r w:rsidR="00C650D3" w:rsidRPr="00B865F8">
        <w:t>a static price cap</w:t>
      </w:r>
      <w:r w:rsidR="006C79B1" w:rsidRPr="00B865F8">
        <w:t xml:space="preserve"> would be challenging to establish</w:t>
      </w:r>
      <w:r w:rsidR="00C650D3" w:rsidRPr="00B865F8">
        <w:t>.</w:t>
      </w:r>
      <w:r>
        <w:rPr>
          <w:b/>
        </w:rPr>
        <w:t xml:space="preserve"> </w:t>
      </w:r>
      <w:r w:rsidR="00C650D3">
        <w:t xml:space="preserve">Moreover, given the need to ensure that gas flows from the green to the red zone, and that </w:t>
      </w:r>
      <w:r w:rsidR="001A2F42">
        <w:t>the markets</w:t>
      </w:r>
      <w:r w:rsidR="00C650D3">
        <w:t xml:space="preserve"> continue to function</w:t>
      </w:r>
      <w:r w:rsidR="001A2F42">
        <w:t xml:space="preserve"> with their allocation benefits in parts of Europe</w:t>
      </w:r>
      <w:r w:rsidR="00C650D3">
        <w:t xml:space="preserve">, </w:t>
      </w:r>
      <w:r w:rsidR="001A2F42">
        <w:t>the prices in the red zone would have to be higher than in the green zone.</w:t>
      </w:r>
      <w:r>
        <w:t xml:space="preserve"> </w:t>
      </w:r>
      <w:r w:rsidR="4DAF3661">
        <w:t>The cap should be slightly above the TTF price to make sure that all available gas that the transmission system can carry actually flow</w:t>
      </w:r>
      <w:r w:rsidR="00BB6C35">
        <w:t>s</w:t>
      </w:r>
      <w:r w:rsidR="4DAF3661">
        <w:t xml:space="preserve"> to the red zone</w:t>
      </w:r>
      <w:r w:rsidR="1A1C5862">
        <w:t xml:space="preserve"> where the gas will be needed.</w:t>
      </w:r>
      <w:r w:rsidR="001A2F42">
        <w:t xml:space="preserve"> The cap would be in this option a maximum price at which gas can be sold as there </w:t>
      </w:r>
      <w:r w:rsidR="00B10FCE">
        <w:t xml:space="preserve">are many prices being applied (via long-term contracts) and others. </w:t>
      </w:r>
    </w:p>
    <w:p w14:paraId="07C605C7" w14:textId="6669D237" w:rsidR="00B865F8" w:rsidRDefault="00B865F8" w:rsidP="00F97257">
      <w:pPr>
        <w:spacing w:after="120"/>
      </w:pPr>
      <w:r w:rsidRPr="00140855">
        <w:t xml:space="preserve">The analysis </w:t>
      </w:r>
      <w:r>
        <w:t xml:space="preserve">in this </w:t>
      </w:r>
      <w:r w:rsidR="00135C2A">
        <w:t xml:space="preserve">paper </w:t>
      </w:r>
      <w:r>
        <w:t xml:space="preserve">does not look at </w:t>
      </w:r>
      <w:r w:rsidR="00FB0A83">
        <w:t xml:space="preserve">specific </w:t>
      </w:r>
      <w:r>
        <w:t>compensation measures since:</w:t>
      </w:r>
    </w:p>
    <w:p w14:paraId="52D84EAD" w14:textId="63C3ACF3" w:rsidR="00B865F8" w:rsidRDefault="00B865F8" w:rsidP="00B865F8">
      <w:pPr>
        <w:pStyle w:val="PargrafodaLista"/>
        <w:numPr>
          <w:ilvl w:val="0"/>
          <w:numId w:val="53"/>
        </w:numPr>
      </w:pPr>
      <w:r>
        <w:t>The cap is established above market prices</w:t>
      </w:r>
      <w:r w:rsidR="00FB0A83">
        <w:t xml:space="preserve"> and continues to flow in the EU.</w:t>
      </w:r>
    </w:p>
    <w:p w14:paraId="2586BDEE" w14:textId="4CC3CB6A" w:rsidR="008C68D7" w:rsidRDefault="00B865F8" w:rsidP="21602E0A">
      <w:pPr>
        <w:pStyle w:val="PargrafodaLista"/>
        <w:numPr>
          <w:ilvl w:val="0"/>
          <w:numId w:val="53"/>
        </w:numPr>
      </w:pPr>
      <w:r>
        <w:t xml:space="preserve">Any adjustment is considered to be performed via demand reduction (and therefore any compensation is provided via demand reduction schemes – see separate </w:t>
      </w:r>
      <w:r w:rsidR="00135C2A">
        <w:t xml:space="preserve">paper </w:t>
      </w:r>
      <w:r w:rsidR="00FB0A83">
        <w:t>on the coordination of demand reduction schemes</w:t>
      </w:r>
      <w:r>
        <w:t>).</w:t>
      </w:r>
    </w:p>
    <w:p w14:paraId="33617F3D" w14:textId="0E5F7F79" w:rsidR="008C68D7" w:rsidRPr="006C79B1" w:rsidRDefault="008C68D7" w:rsidP="00B50CA1">
      <w:pPr>
        <w:pBdr>
          <w:top w:val="single" w:sz="4" w:space="1" w:color="auto"/>
          <w:left w:val="single" w:sz="4" w:space="1" w:color="auto"/>
          <w:bottom w:val="single" w:sz="4" w:space="1" w:color="auto"/>
          <w:right w:val="single" w:sz="4" w:space="1" w:color="auto"/>
        </w:pBdr>
        <w:rPr>
          <w:b/>
        </w:rPr>
      </w:pPr>
      <w:r w:rsidRPr="006C79B1">
        <w:rPr>
          <w:b/>
        </w:rPr>
        <w:t xml:space="preserve">Box: Why is a </w:t>
      </w:r>
      <w:r w:rsidR="00F45B16">
        <w:rPr>
          <w:b/>
        </w:rPr>
        <w:t xml:space="preserve">wholesale </w:t>
      </w:r>
      <w:r w:rsidRPr="006C79B1">
        <w:rPr>
          <w:b/>
        </w:rPr>
        <w:t xml:space="preserve">price cap for the whole of Europe not described in the </w:t>
      </w:r>
      <w:r w:rsidR="00135C2A">
        <w:rPr>
          <w:b/>
        </w:rPr>
        <w:t>paper</w:t>
      </w:r>
      <w:r w:rsidRPr="006C79B1">
        <w:rPr>
          <w:b/>
        </w:rPr>
        <w:t>?</w:t>
      </w:r>
    </w:p>
    <w:p w14:paraId="057941A5" w14:textId="76E847F7" w:rsidR="008C68D7" w:rsidRPr="006C79B1" w:rsidRDefault="008C68D7" w:rsidP="00B50CA1">
      <w:pPr>
        <w:pBdr>
          <w:top w:val="single" w:sz="4" w:space="1" w:color="auto"/>
          <w:left w:val="single" w:sz="4" w:space="1" w:color="auto"/>
          <w:bottom w:val="single" w:sz="4" w:space="1" w:color="auto"/>
          <w:right w:val="single" w:sz="4" w:space="1" w:color="auto"/>
        </w:pBdr>
      </w:pPr>
      <w:r w:rsidRPr="006C79B1">
        <w:t xml:space="preserve">Several Member States have flagged the possibility of applying a </w:t>
      </w:r>
      <w:r w:rsidR="00BB6C35">
        <w:t xml:space="preserve">price </w:t>
      </w:r>
      <w:r w:rsidRPr="006C79B1">
        <w:t>cap in a</w:t>
      </w:r>
      <w:r w:rsidR="00FB0A83">
        <w:t>l</w:t>
      </w:r>
      <w:r w:rsidRPr="006C79B1">
        <w:t>l gas exchanges in Europe. These proposals do not elaborate</w:t>
      </w:r>
      <w:r w:rsidR="006C79B1">
        <w:t xml:space="preserve"> so far</w:t>
      </w:r>
      <w:r w:rsidRPr="006C79B1">
        <w:t xml:space="preserve"> on the technical implementation</w:t>
      </w:r>
      <w:r w:rsidR="006C79B1">
        <w:t>.</w:t>
      </w:r>
      <w:r w:rsidRPr="006C79B1">
        <w:t xml:space="preserve"> </w:t>
      </w:r>
      <w:r w:rsidR="006C79B1">
        <w:t xml:space="preserve">Two main </w:t>
      </w:r>
      <w:r w:rsidR="00FB0A83">
        <w:t xml:space="preserve">operational </w:t>
      </w:r>
      <w:r w:rsidR="006C79B1">
        <w:t>questions remain</w:t>
      </w:r>
      <w:r w:rsidRPr="006C79B1">
        <w:t xml:space="preserve">: how gas would be allocated in these </w:t>
      </w:r>
      <w:r w:rsidRPr="008C68D7">
        <w:t>circumstances</w:t>
      </w:r>
      <w:r w:rsidRPr="006C79B1">
        <w:t xml:space="preserve"> in Europe and, if the cap is set below market prices, how the </w:t>
      </w:r>
      <w:r>
        <w:t>measures would be compensated.</w:t>
      </w:r>
    </w:p>
    <w:p w14:paraId="48EC6A86" w14:textId="3A59981C" w:rsidR="00230ED5" w:rsidRDefault="008C68D7" w:rsidP="00B50CA1">
      <w:pPr>
        <w:pBdr>
          <w:top w:val="single" w:sz="4" w:space="1" w:color="auto"/>
          <w:left w:val="single" w:sz="4" w:space="1" w:color="auto"/>
          <w:bottom w:val="single" w:sz="4" w:space="1" w:color="auto"/>
          <w:right w:val="single" w:sz="4" w:space="1" w:color="auto"/>
        </w:pBdr>
      </w:pPr>
      <w:r>
        <w:t>Moreover</w:t>
      </w:r>
      <w:r w:rsidRPr="006C79B1">
        <w:t>, g</w:t>
      </w:r>
      <w:r w:rsidR="00230ED5" w:rsidRPr="006C79B1">
        <w:t xml:space="preserve">iven that some parts of the EU gas market would be unaffected from a supply disruption, it is not clear </w:t>
      </w:r>
      <w:r w:rsidR="00C824F5" w:rsidRPr="006C79B1">
        <w:t>what would be the benefits of imposing a cap in areas not affected by the disruption</w:t>
      </w:r>
      <w:r w:rsidRPr="006C79B1">
        <w:t xml:space="preserve"> from Russia</w:t>
      </w:r>
      <w:r w:rsidRPr="008C68D7">
        <w:t>, while the downsides from s</w:t>
      </w:r>
      <w:r w:rsidR="00140855">
        <w:t>t</w:t>
      </w:r>
      <w:r w:rsidRPr="008C68D7">
        <w:t>op</w:t>
      </w:r>
      <w:r w:rsidR="00140855">
        <w:t>p</w:t>
      </w:r>
      <w:r w:rsidRPr="008C68D7">
        <w:t>ing the market functioning</w:t>
      </w:r>
      <w:r w:rsidR="00FB0A83">
        <w:t xml:space="preserve"> in the whole of the EU</w:t>
      </w:r>
      <w:r w:rsidRPr="008C68D7">
        <w:t xml:space="preserve"> could be </w:t>
      </w:r>
      <w:r>
        <w:t>very considerable</w:t>
      </w:r>
      <w:r w:rsidR="00AE3783">
        <w:t>.</w:t>
      </w:r>
    </w:p>
    <w:p w14:paraId="698B7CD2" w14:textId="00A9EFE5" w:rsidR="00AE3783" w:rsidRPr="006C79B1" w:rsidRDefault="00AE3783" w:rsidP="00B50CA1">
      <w:pPr>
        <w:pBdr>
          <w:top w:val="single" w:sz="4" w:space="1" w:color="auto"/>
          <w:left w:val="single" w:sz="4" w:space="1" w:color="auto"/>
          <w:bottom w:val="single" w:sz="4" w:space="1" w:color="auto"/>
          <w:right w:val="single" w:sz="4" w:space="1" w:color="auto"/>
        </w:pBdr>
      </w:pPr>
      <w:r>
        <w:t xml:space="preserve">A separate </w:t>
      </w:r>
      <w:r w:rsidR="00135C2A">
        <w:t xml:space="preserve">paper </w:t>
      </w:r>
      <w:r>
        <w:t xml:space="preserve">looks at the possible measures related to the TTF and gas natural benchmarks. </w:t>
      </w:r>
      <w:r w:rsidR="00AE51B6">
        <w:t>A</w:t>
      </w:r>
      <w:r w:rsidR="00AE51B6" w:rsidRPr="00C74E62">
        <w:t xml:space="preserve">dditional models </w:t>
      </w:r>
      <w:r w:rsidR="00AE51B6">
        <w:t>include</w:t>
      </w:r>
      <w:r w:rsidR="00AE51B6" w:rsidRPr="00C74E62">
        <w:t xml:space="preserve"> </w:t>
      </w:r>
      <w:r w:rsidR="00AE51B6" w:rsidRPr="00B50CA1">
        <w:t>separating LNG deliveries from pipeline ones, in order to impose a cap on the latter (which has less alternatives) while continuing to pay a premium for the former (for instance through auctions). This could include setting a price cap through the TSO’s balancing price (which would require accepting rationing); and/or regulating interval price limits at exchanges.</w:t>
      </w:r>
    </w:p>
    <w:p w14:paraId="7E059A74" w14:textId="4228677E" w:rsidR="00A32CE0" w:rsidRPr="006C79B1" w:rsidRDefault="00A32CE0" w:rsidP="00B50CA1">
      <w:pPr>
        <w:pStyle w:val="PargrafodaLista"/>
        <w:pBdr>
          <w:top w:val="single" w:sz="4" w:space="1" w:color="auto"/>
          <w:left w:val="single" w:sz="4" w:space="1" w:color="auto"/>
          <w:bottom w:val="single" w:sz="4" w:space="1" w:color="auto"/>
          <w:right w:val="single" w:sz="4" w:space="1" w:color="auto"/>
        </w:pBdr>
        <w:ind w:left="0"/>
      </w:pPr>
      <w:r w:rsidRPr="006C79B1">
        <w:t>Important to note</w:t>
      </w:r>
      <w:r w:rsidR="00311869" w:rsidRPr="006C79B1">
        <w:t xml:space="preserve"> that this is different from the proposal to limit the impact of gas prices one electricity prices, which is the subject of other </w:t>
      </w:r>
      <w:r w:rsidR="00135C2A">
        <w:t>papers</w:t>
      </w:r>
      <w:r w:rsidR="00311869" w:rsidRPr="006C79B1">
        <w:t>.</w:t>
      </w:r>
    </w:p>
    <w:p w14:paraId="646CC11B" w14:textId="27CF2F9A" w:rsidR="7D4262B7" w:rsidRDefault="7D4262B7" w:rsidP="7D4262B7"/>
    <w:p w14:paraId="1501178A" w14:textId="705D2949" w:rsidR="09390B0F" w:rsidRDefault="7F5F69CA" w:rsidP="00B865F8">
      <w:pPr>
        <w:ind w:left="720"/>
        <w:jc w:val="center"/>
      </w:pPr>
      <w:r>
        <w:rPr>
          <w:noProof/>
          <w:lang w:eastAsia="en-GB"/>
        </w:rPr>
        <w:drawing>
          <wp:inline distT="0" distB="0" distL="0" distR="0" wp14:anchorId="35C379D9" wp14:editId="09DD05BC">
            <wp:extent cx="4278749" cy="2629648"/>
            <wp:effectExtent l="0" t="0" r="7620" b="0"/>
            <wp:docPr id="2105070282" name="Picture 210507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78749" cy="2629648"/>
                    </a:xfrm>
                    <a:prstGeom prst="rect">
                      <a:avLst/>
                    </a:prstGeom>
                  </pic:spPr>
                </pic:pic>
              </a:graphicData>
            </a:graphic>
          </wp:inline>
        </w:drawing>
      </w:r>
    </w:p>
    <w:p w14:paraId="4105D127" w14:textId="42E16DEB" w:rsidR="008057F4" w:rsidRDefault="008057F4" w:rsidP="00B865F8">
      <w:pPr>
        <w:ind w:left="720"/>
        <w:jc w:val="center"/>
      </w:pPr>
    </w:p>
    <w:p w14:paraId="64D01578" w14:textId="77777777" w:rsidR="004E2EC5" w:rsidRDefault="004E2EC5">
      <w:pPr>
        <w:spacing w:after="0"/>
        <w:jc w:val="left"/>
        <w:rPr>
          <w:b/>
          <w:u w:val="single"/>
        </w:rPr>
      </w:pPr>
      <w:r>
        <w:rPr>
          <w:b/>
          <w:u w:val="single"/>
        </w:rPr>
        <w:br w:type="page"/>
      </w:r>
    </w:p>
    <w:p w14:paraId="39380967" w14:textId="4A4C1BB7" w:rsidR="5360BF3A" w:rsidRPr="00E0468A" w:rsidRDefault="14212E90" w:rsidP="00F97257">
      <w:pPr>
        <w:pStyle w:val="PargrafodaLista"/>
        <w:numPr>
          <w:ilvl w:val="0"/>
          <w:numId w:val="32"/>
        </w:numPr>
        <w:spacing w:before="240" w:after="120"/>
        <w:ind w:left="714" w:hanging="357"/>
        <w:contextualSpacing w:val="0"/>
      </w:pPr>
      <w:r w:rsidRPr="00E0468A">
        <w:rPr>
          <w:b/>
          <w:u w:val="single"/>
        </w:rPr>
        <w:t>Options</w:t>
      </w:r>
    </w:p>
    <w:p w14:paraId="6422D828" w14:textId="77777777" w:rsidR="00B865F8" w:rsidRDefault="00B865F8" w:rsidP="00B865F8">
      <w:pPr>
        <w:pStyle w:val="PargrafodaLista"/>
      </w:pPr>
    </w:p>
    <w:p w14:paraId="63396F24" w14:textId="5DAF0F2B" w:rsidR="4DAF3661" w:rsidRPr="00140855" w:rsidRDefault="4DAF3661" w:rsidP="00F97257">
      <w:pPr>
        <w:pStyle w:val="PargrafodaLista"/>
        <w:numPr>
          <w:ilvl w:val="1"/>
          <w:numId w:val="32"/>
        </w:numPr>
        <w:spacing w:before="240" w:after="120"/>
        <w:ind w:left="1434" w:hanging="357"/>
        <w:rPr>
          <w:b/>
        </w:rPr>
      </w:pPr>
      <w:r w:rsidRPr="00140855">
        <w:rPr>
          <w:b/>
        </w:rPr>
        <w:t xml:space="preserve">Uniform price cap </w:t>
      </w:r>
      <w:r w:rsidR="4F890D45" w:rsidRPr="00140855">
        <w:rPr>
          <w:b/>
        </w:rPr>
        <w:t xml:space="preserve">within </w:t>
      </w:r>
      <w:r w:rsidR="23BA8860" w:rsidRPr="00140855">
        <w:rPr>
          <w:b/>
        </w:rPr>
        <w:t>and between zones</w:t>
      </w:r>
    </w:p>
    <w:p w14:paraId="302C695A" w14:textId="23172228" w:rsidR="55EB373F" w:rsidRDefault="55EB373F" w:rsidP="00F97257">
      <w:pPr>
        <w:spacing w:after="120"/>
      </w:pPr>
      <w:r w:rsidRPr="00140855">
        <w:rPr>
          <w:b/>
        </w:rPr>
        <w:t>Under this</w:t>
      </w:r>
      <w:r w:rsidR="122C4601" w:rsidRPr="00140855">
        <w:rPr>
          <w:b/>
        </w:rPr>
        <w:t xml:space="preserve"> option s</w:t>
      </w:r>
      <w:r w:rsidR="316F5756" w:rsidRPr="00140855">
        <w:rPr>
          <w:b/>
        </w:rPr>
        <w:t>upplies</w:t>
      </w:r>
      <w:r w:rsidR="35F99F96" w:rsidRPr="00140855">
        <w:rPr>
          <w:b/>
        </w:rPr>
        <w:t xml:space="preserve"> </w:t>
      </w:r>
      <w:r w:rsidR="00432C1B">
        <w:rPr>
          <w:b/>
        </w:rPr>
        <w:t>into</w:t>
      </w:r>
      <w:r w:rsidR="1F6FE73E" w:rsidRPr="00140855">
        <w:rPr>
          <w:b/>
        </w:rPr>
        <w:t xml:space="preserve"> the</w:t>
      </w:r>
      <w:r w:rsidR="35F99F96" w:rsidRPr="00140855">
        <w:rPr>
          <w:b/>
        </w:rPr>
        <w:t xml:space="preserve"> red</w:t>
      </w:r>
      <w:r w:rsidR="42C1FD45" w:rsidRPr="00140855">
        <w:rPr>
          <w:b/>
        </w:rPr>
        <w:t xml:space="preserve"> zone</w:t>
      </w:r>
      <w:r w:rsidR="35F99F96" w:rsidRPr="00140855">
        <w:rPr>
          <w:b/>
        </w:rPr>
        <w:t xml:space="preserve"> would be prohibited </w:t>
      </w:r>
      <w:r w:rsidR="00BB6C35">
        <w:rPr>
          <w:b/>
        </w:rPr>
        <w:t>from being</w:t>
      </w:r>
      <w:r w:rsidR="006922E0">
        <w:rPr>
          <w:b/>
        </w:rPr>
        <w:t xml:space="preserve"> priced</w:t>
      </w:r>
      <w:r w:rsidR="35F99F96" w:rsidRPr="00140855">
        <w:rPr>
          <w:b/>
        </w:rPr>
        <w:t xml:space="preserve"> above the price cap.</w:t>
      </w:r>
      <w:r w:rsidR="35F99F96">
        <w:t xml:space="preserve"> </w:t>
      </w:r>
      <w:r w:rsidR="09F79F16">
        <w:t xml:space="preserve">This would apply to </w:t>
      </w:r>
      <w:r w:rsidR="5B3707D5">
        <w:t xml:space="preserve">both, </w:t>
      </w:r>
      <w:r w:rsidR="457240DA">
        <w:t xml:space="preserve">transactions </w:t>
      </w:r>
      <w:r w:rsidR="39BEC8B2">
        <w:t xml:space="preserve">between the </w:t>
      </w:r>
      <w:r w:rsidR="481F5C46">
        <w:t xml:space="preserve">green </w:t>
      </w:r>
      <w:r w:rsidR="6D4B4931">
        <w:t xml:space="preserve">and the red zone and </w:t>
      </w:r>
      <w:r w:rsidR="163C8D00">
        <w:t xml:space="preserve">transactions </w:t>
      </w:r>
      <w:r w:rsidR="6A29112B">
        <w:t xml:space="preserve">within the red zone. </w:t>
      </w:r>
      <w:r w:rsidR="163C8D00">
        <w:t>As</w:t>
      </w:r>
      <w:r w:rsidR="35F99F96">
        <w:t xml:space="preserve"> there would be no price differential within</w:t>
      </w:r>
      <w:r w:rsidR="1A050C0C">
        <w:t xml:space="preserve"> the</w:t>
      </w:r>
      <w:r w:rsidR="35F99F96">
        <w:t xml:space="preserve"> red </w:t>
      </w:r>
      <w:r w:rsidR="60A9381A">
        <w:t>zone to</w:t>
      </w:r>
      <w:r w:rsidR="35F99F96">
        <w:t xml:space="preserve"> indicate where gas should flow if the cap is reached, </w:t>
      </w:r>
      <w:r w:rsidR="645CE5E2">
        <w:t xml:space="preserve">an </w:t>
      </w:r>
      <w:r w:rsidR="5BE07704">
        <w:t>administrative</w:t>
      </w:r>
      <w:r w:rsidR="160F8F7E">
        <w:t xml:space="preserve"> </w:t>
      </w:r>
      <w:r w:rsidR="54C8C270">
        <w:t>allocation key</w:t>
      </w:r>
      <w:r w:rsidR="35F99F96">
        <w:t xml:space="preserve"> would need to be </w:t>
      </w:r>
      <w:r w:rsidR="4A00883D">
        <w:t>identified.</w:t>
      </w:r>
      <w:r w:rsidR="13F3E9D4">
        <w:t xml:space="preserve"> </w:t>
      </w:r>
      <w:r w:rsidR="35F99F96">
        <w:t>This</w:t>
      </w:r>
      <w:r w:rsidR="2D543259">
        <w:t xml:space="preserve"> key</w:t>
      </w:r>
      <w:r w:rsidR="35F99F96">
        <w:t xml:space="preserve"> could </w:t>
      </w:r>
      <w:r w:rsidR="6F2C7528">
        <w:t>for</w:t>
      </w:r>
      <w:r w:rsidR="127E8B30">
        <w:t xml:space="preserve"> example </w:t>
      </w:r>
      <w:r w:rsidR="35D0A137">
        <w:t>be</w:t>
      </w:r>
      <w:r w:rsidR="35F99F96">
        <w:t xml:space="preserve"> a proportionate allocation of the ‘missing gas’ between the </w:t>
      </w:r>
      <w:r w:rsidR="76EA70C2">
        <w:t>Member</w:t>
      </w:r>
      <w:r w:rsidR="35F99F96">
        <w:t xml:space="preserve"> </w:t>
      </w:r>
      <w:r w:rsidR="6C4F3411">
        <w:t xml:space="preserve">States </w:t>
      </w:r>
      <w:r w:rsidR="35F99F96">
        <w:t xml:space="preserve">in </w:t>
      </w:r>
      <w:r w:rsidR="60E0B2D8">
        <w:t xml:space="preserve">the red </w:t>
      </w:r>
      <w:r w:rsidR="49151777">
        <w:t xml:space="preserve">zone, </w:t>
      </w:r>
      <w:r w:rsidR="1A548037">
        <w:t>meaning</w:t>
      </w:r>
      <w:r w:rsidR="3EBED1B5">
        <w:t xml:space="preserve"> </w:t>
      </w:r>
      <w:r w:rsidR="35F99F96">
        <w:t xml:space="preserve">that each </w:t>
      </w:r>
      <w:r w:rsidR="060C9FC4">
        <w:t>Member</w:t>
      </w:r>
      <w:r w:rsidR="35F99F96">
        <w:t xml:space="preserve"> </w:t>
      </w:r>
      <w:r w:rsidR="425A8610">
        <w:t xml:space="preserve">State </w:t>
      </w:r>
      <w:r w:rsidR="35F99F96">
        <w:t>would be able to receive gas from the green zone in proportion of its customer base</w:t>
      </w:r>
      <w:r w:rsidR="00432C1B">
        <w:t xml:space="preserve"> (or following the last demand reduction package, based on the average consumption of the last five years).</w:t>
      </w:r>
    </w:p>
    <w:p w14:paraId="67BF6C4F" w14:textId="7CFDD938" w:rsidR="21602E0A" w:rsidRDefault="21602E0A" w:rsidP="00140855">
      <w:pPr>
        <w:pBdr>
          <w:top w:val="single" w:sz="4" w:space="1" w:color="auto"/>
          <w:left w:val="single" w:sz="4" w:space="4" w:color="auto"/>
          <w:bottom w:val="single" w:sz="4" w:space="1" w:color="auto"/>
          <w:right w:val="single" w:sz="4" w:space="4" w:color="auto"/>
        </w:pBdr>
      </w:pPr>
      <w:r w:rsidRPr="00140855">
        <w:rPr>
          <w:b/>
        </w:rPr>
        <w:t>Example:</w:t>
      </w:r>
      <w:r>
        <w:t xml:space="preserve"> In a normal year MS1 has a gas consumption of 100, MS2 has 30 and MS3 has 20. Assume that due to supply disruptions, in a given period, all together 15 volumes of gas can arrive from the green zone. From this volume, </w:t>
      </w:r>
      <w:r w:rsidR="00432C1B">
        <w:t xml:space="preserve">based on an agreement between MS, </w:t>
      </w:r>
      <w:r>
        <w:t xml:space="preserve">MS1 would receive 10, MS2 would receive 3 and MS3 would receive 2. </w:t>
      </w:r>
    </w:p>
    <w:p w14:paraId="3956F60F" w14:textId="4B25A70C" w:rsidR="00432C1B" w:rsidRDefault="35F99F96" w:rsidP="00F97257">
      <w:pPr>
        <w:spacing w:after="120"/>
      </w:pPr>
      <w:r w:rsidRPr="00140855">
        <w:rPr>
          <w:b/>
        </w:rPr>
        <w:t xml:space="preserve">Arranging flows in this way would require significant regulatory and technical </w:t>
      </w:r>
      <w:r w:rsidR="00E0468A">
        <w:rPr>
          <w:b/>
        </w:rPr>
        <w:t xml:space="preserve">complex </w:t>
      </w:r>
      <w:r w:rsidRPr="00140855">
        <w:rPr>
          <w:b/>
        </w:rPr>
        <w:t>preparations.</w:t>
      </w:r>
      <w:r>
        <w:t xml:space="preserve"> M</w:t>
      </w:r>
      <w:r w:rsidR="00E0468A">
        <w:t xml:space="preserve">ember </w:t>
      </w:r>
      <w:r>
        <w:t>S</w:t>
      </w:r>
      <w:r w:rsidR="00E0468A">
        <w:t>tates</w:t>
      </w:r>
      <w:r>
        <w:t xml:space="preserve"> would need to align their existing emergency arrangements including coordinating the relevant work of their competent national authorities. </w:t>
      </w:r>
    </w:p>
    <w:p w14:paraId="7E864A27" w14:textId="49861E5D" w:rsidR="005253DF" w:rsidRDefault="005253DF" w:rsidP="00F97257">
      <w:pPr>
        <w:spacing w:after="120"/>
      </w:pPr>
      <w:r>
        <w:t xml:space="preserve">The Commission is working on two </w:t>
      </w:r>
      <w:r w:rsidR="00135C2A">
        <w:t>papers</w:t>
      </w:r>
      <w:r>
        <w:t xml:space="preserve"> on reinforcing the EU Energy Platform Governance and revising the Energy Governance Regulation </w:t>
      </w:r>
      <w:r w:rsidRPr="005253DF">
        <w:t>(Regulation (EU) 2018/1999)</w:t>
      </w:r>
      <w:r w:rsidR="001D3B31">
        <w:t xml:space="preserve">. </w:t>
      </w:r>
      <w:r>
        <w:t xml:space="preserve">This work should be linked to the </w:t>
      </w:r>
      <w:r w:rsidR="001D3B31">
        <w:t>proposal of this instrument as it concurs in increasing cooperation among Member States.</w:t>
      </w:r>
    </w:p>
    <w:p w14:paraId="661DE711" w14:textId="29617736" w:rsidR="00432C1B" w:rsidRDefault="00432C1B" w:rsidP="00F97257">
      <w:pPr>
        <w:spacing w:after="120"/>
      </w:pPr>
      <w:r>
        <w:t>There would be a need of defining governance arrangements on two levels:</w:t>
      </w:r>
    </w:p>
    <w:p w14:paraId="1B2729B0" w14:textId="162E6E6C" w:rsidR="00432C1B" w:rsidRPr="00140855" w:rsidRDefault="00432C1B" w:rsidP="00140855">
      <w:pPr>
        <w:pStyle w:val="PargrafodaLista"/>
        <w:numPr>
          <w:ilvl w:val="0"/>
          <w:numId w:val="51"/>
        </w:numPr>
        <w:spacing w:line="259" w:lineRule="auto"/>
        <w:rPr>
          <w:b/>
        </w:rPr>
      </w:pPr>
      <w:r w:rsidRPr="00140855">
        <w:rPr>
          <w:b/>
        </w:rPr>
        <w:t>Technical</w:t>
      </w:r>
      <w:r>
        <w:rPr>
          <w:b/>
        </w:rPr>
        <w:t xml:space="preserve">: </w:t>
      </w:r>
      <w:r>
        <w:t>A ‘technical’ body to allocate volumes coming from the green zone between the Member States in the red zone based on objective criteria.</w:t>
      </w:r>
    </w:p>
    <w:p w14:paraId="0612BD91" w14:textId="1A996CF7" w:rsidR="00E47AD5" w:rsidRPr="00B865F8" w:rsidRDefault="00432C1B" w:rsidP="21602E0A">
      <w:pPr>
        <w:pStyle w:val="PargrafodaLista"/>
        <w:numPr>
          <w:ilvl w:val="0"/>
          <w:numId w:val="51"/>
        </w:numPr>
        <w:spacing w:line="259" w:lineRule="auto"/>
        <w:rPr>
          <w:b/>
        </w:rPr>
      </w:pPr>
      <w:r>
        <w:rPr>
          <w:b/>
        </w:rPr>
        <w:t xml:space="preserve">Political: </w:t>
      </w:r>
      <w:r>
        <w:t>Given the important implications for the EU and MS economies</w:t>
      </w:r>
      <w:r w:rsidR="00E47AD5">
        <w:t>, these decisions would have to be sanctioned at the level of Ministers/their representatives.</w:t>
      </w:r>
    </w:p>
    <w:p w14:paraId="2A71F114" w14:textId="090128C4" w:rsidR="35F99F96" w:rsidRDefault="00B865F8" w:rsidP="00F97257">
      <w:pPr>
        <w:spacing w:after="120"/>
      </w:pPr>
      <w:r w:rsidRPr="00B865F8">
        <w:rPr>
          <w:b/>
        </w:rPr>
        <w:t xml:space="preserve">A technical body would be mandated by the Member States in the red zone to make sure that it follows common objectives and operates in line with agreed rules. </w:t>
      </w:r>
      <w:r w:rsidR="00E47AD5">
        <w:t>Th</w:t>
      </w:r>
      <w:r>
        <w:t>is</w:t>
      </w:r>
      <w:r w:rsidR="00E47AD5">
        <w:t xml:space="preserve"> technical body </w:t>
      </w:r>
      <w:r w:rsidR="620D1E7E">
        <w:t>could for example consist</w:t>
      </w:r>
      <w:r w:rsidR="35F99F96">
        <w:t xml:space="preserve"> of national TSOs and market operators</w:t>
      </w:r>
      <w:r>
        <w:t xml:space="preserve">. </w:t>
      </w:r>
      <w:r w:rsidR="141DE766">
        <w:t xml:space="preserve">The </w:t>
      </w:r>
      <w:r w:rsidR="35F99F96">
        <w:t xml:space="preserve">technical body would calculate available volumes for each </w:t>
      </w:r>
      <w:r w:rsidR="2EAE97A0">
        <w:t xml:space="preserve">Member </w:t>
      </w:r>
      <w:r w:rsidR="7552C3AE">
        <w:t>State in</w:t>
      </w:r>
      <w:r w:rsidR="35F99F96">
        <w:t xml:space="preserve"> </w:t>
      </w:r>
      <w:r w:rsidR="18A4D9B6">
        <w:t xml:space="preserve">the </w:t>
      </w:r>
      <w:r w:rsidR="35F99F96">
        <w:t>red</w:t>
      </w:r>
      <w:r w:rsidR="12D58644">
        <w:t xml:space="preserve"> </w:t>
      </w:r>
      <w:r w:rsidR="4B191EBE">
        <w:t>zone</w:t>
      </w:r>
      <w:r w:rsidR="66C20A6F">
        <w:t xml:space="preserve">. </w:t>
      </w:r>
      <w:r w:rsidR="744F597B">
        <w:t>The volumes</w:t>
      </w:r>
      <w:r w:rsidR="35F99F96">
        <w:t xml:space="preserve"> would</w:t>
      </w:r>
      <w:r w:rsidR="68E0D842">
        <w:t xml:space="preserve"> then</w:t>
      </w:r>
      <w:r w:rsidR="35F99F96">
        <w:t xml:space="preserve"> need to be contracted and shipped from the green zone to the </w:t>
      </w:r>
      <w:r w:rsidR="483BDDA7">
        <w:t xml:space="preserve">Member </w:t>
      </w:r>
      <w:r w:rsidR="6B8DF3AE">
        <w:t>States in</w:t>
      </w:r>
      <w:r w:rsidR="483BDDA7">
        <w:t xml:space="preserve"> </w:t>
      </w:r>
      <w:r w:rsidR="315EDB35">
        <w:t xml:space="preserve">the </w:t>
      </w:r>
      <w:r w:rsidR="483BDDA7">
        <w:t>red</w:t>
      </w:r>
      <w:r w:rsidR="315EDB35">
        <w:t xml:space="preserve"> </w:t>
      </w:r>
      <w:r w:rsidR="78030743">
        <w:t xml:space="preserve">zone. It would be up to Member States to determine which shippers and customers would be entitled to receive the allocated volumes. Alternatively, </w:t>
      </w:r>
      <w:r w:rsidR="00E47AD5">
        <w:t xml:space="preserve">Member States </w:t>
      </w:r>
      <w:r w:rsidR="78030743">
        <w:t xml:space="preserve">could also provide that the procurement of the available gas in the green zone is centrally arranged on behalf of all </w:t>
      </w:r>
      <w:r w:rsidR="00E47AD5">
        <w:t xml:space="preserve">Member Stes </w:t>
      </w:r>
      <w:r w:rsidR="78030743">
        <w:t>in the red zone. This would require the agreement of appropriate financial arrangements between the Member States.</w:t>
      </w:r>
    </w:p>
    <w:p w14:paraId="36718FF7" w14:textId="0FD2CBA9" w:rsidR="001836C5" w:rsidRPr="0014708E" w:rsidRDefault="001836C5" w:rsidP="00F97257">
      <w:pPr>
        <w:spacing w:after="120"/>
      </w:pPr>
      <w:r w:rsidRPr="0014708E">
        <w:rPr>
          <w:b/>
        </w:rPr>
        <w:t>In order to participate in the scheme, it would be required</w:t>
      </w:r>
      <w:r w:rsidR="0014708E" w:rsidRPr="0014708E">
        <w:rPr>
          <w:b/>
        </w:rPr>
        <w:t xml:space="preserve"> </w:t>
      </w:r>
      <w:r w:rsidR="004F7A1C">
        <w:rPr>
          <w:b/>
        </w:rPr>
        <w:t>that</w:t>
      </w:r>
      <w:r w:rsidR="004F7A1C" w:rsidRPr="0014708E">
        <w:rPr>
          <w:b/>
        </w:rPr>
        <w:t xml:space="preserve"> </w:t>
      </w:r>
      <w:r w:rsidR="0014708E" w:rsidRPr="0014708E">
        <w:rPr>
          <w:b/>
        </w:rPr>
        <w:t xml:space="preserve">participating </w:t>
      </w:r>
      <w:r w:rsidRPr="0014708E">
        <w:rPr>
          <w:b/>
        </w:rPr>
        <w:t>Member States coordinate and fully implement agreed demand reduction measures</w:t>
      </w:r>
      <w:r w:rsidRPr="0014708E">
        <w:t xml:space="preserve"> aligned to a common previously defined merit order (to avoid any fre</w:t>
      </w:r>
      <w:r w:rsidR="0014708E" w:rsidRPr="0014708E">
        <w:t>e-riding).</w:t>
      </w:r>
      <w:r w:rsidRPr="0014708E">
        <w:t xml:space="preserve"> </w:t>
      </w:r>
    </w:p>
    <w:p w14:paraId="655CF127" w14:textId="2C038697" w:rsidR="00E47AD5" w:rsidRDefault="00E47AD5" w:rsidP="00F97257">
      <w:pPr>
        <w:spacing w:after="120"/>
      </w:pPr>
      <w:r w:rsidRPr="00B865F8">
        <w:rPr>
          <w:b/>
        </w:rPr>
        <w:t xml:space="preserve">Given the </w:t>
      </w:r>
      <w:r w:rsidR="00000D9C" w:rsidRPr="00B865F8">
        <w:rPr>
          <w:b/>
        </w:rPr>
        <w:t>difficult decisions to be taken related to gas allocation/demand reduction, the decisions would have to be sanctioned by appropriate Member States and European bodies.</w:t>
      </w:r>
      <w:r w:rsidR="00AD6D07">
        <w:t xml:space="preserve"> The Energy Council, or an appropriate body with representatives of the Member States (</w:t>
      </w:r>
      <w:r w:rsidR="004F7A1C">
        <w:t xml:space="preserve">e.g. a Board </w:t>
      </w:r>
      <w:r w:rsidR="00AD6D07">
        <w:t xml:space="preserve">at the level of Directors Generals) would be entrusted to sanction the decisions.  </w:t>
      </w:r>
      <w:r w:rsidR="00000D9C">
        <w:t xml:space="preserve">   </w:t>
      </w:r>
    </w:p>
    <w:p w14:paraId="44DD1738" w14:textId="6CC82144" w:rsidR="3B0E5E24" w:rsidRPr="00140855" w:rsidRDefault="3B0E5E24" w:rsidP="00F97257">
      <w:pPr>
        <w:pStyle w:val="PargrafodaLista"/>
        <w:numPr>
          <w:ilvl w:val="1"/>
          <w:numId w:val="32"/>
        </w:numPr>
        <w:spacing w:before="240" w:after="120"/>
        <w:ind w:left="1434" w:hanging="357"/>
        <w:rPr>
          <w:b/>
        </w:rPr>
      </w:pPr>
      <w:r w:rsidRPr="00140855">
        <w:rPr>
          <w:b/>
        </w:rPr>
        <w:t>Uniform price cap between zones with possibility to trade</w:t>
      </w:r>
    </w:p>
    <w:p w14:paraId="05706C10" w14:textId="24DBC952" w:rsidR="00825E18" w:rsidRDefault="11ECF4AB" w:rsidP="00F97257">
      <w:pPr>
        <w:spacing w:after="120"/>
      </w:pPr>
      <w:r>
        <w:t>This option</w:t>
      </w:r>
      <w:r w:rsidR="387613FC">
        <w:t xml:space="preserve"> </w:t>
      </w:r>
      <w:r w:rsidR="5BC82A03">
        <w:t xml:space="preserve">is </w:t>
      </w:r>
      <w:r w:rsidR="3A4FEAE0">
        <w:t xml:space="preserve">an </w:t>
      </w:r>
      <w:r w:rsidR="006922E0">
        <w:t>adjusted</w:t>
      </w:r>
      <w:r w:rsidR="48B07E74">
        <w:t xml:space="preserve"> </w:t>
      </w:r>
      <w:r w:rsidR="6BBD9D8C">
        <w:t>version</w:t>
      </w:r>
      <w:r w:rsidR="3CFD064C">
        <w:t xml:space="preserve"> of </w:t>
      </w:r>
      <w:r w:rsidR="00885278">
        <w:t>o</w:t>
      </w:r>
      <w:r w:rsidR="7877A810">
        <w:t>ption a</w:t>
      </w:r>
      <w:r w:rsidR="05C0002E">
        <w:t xml:space="preserve">). </w:t>
      </w:r>
      <w:r w:rsidR="4F28A99D">
        <w:t xml:space="preserve">It would apply the same </w:t>
      </w:r>
      <w:r w:rsidR="5C7101BA">
        <w:t xml:space="preserve">approach for </w:t>
      </w:r>
      <w:r w:rsidR="466743D0">
        <w:t xml:space="preserve">bringing </w:t>
      </w:r>
      <w:r w:rsidR="53AF9BED">
        <w:t xml:space="preserve">gas into the red zone and </w:t>
      </w:r>
      <w:r w:rsidR="0FFD823A">
        <w:t>allocating it within</w:t>
      </w:r>
      <w:r w:rsidR="4F28A99D">
        <w:t xml:space="preserve"> </w:t>
      </w:r>
      <w:r w:rsidR="587B852C">
        <w:t xml:space="preserve">the </w:t>
      </w:r>
      <w:r w:rsidR="6608D438">
        <w:t xml:space="preserve">zone. </w:t>
      </w:r>
      <w:r w:rsidR="68FAE693" w:rsidRPr="00B865F8">
        <w:rPr>
          <w:b/>
        </w:rPr>
        <w:t xml:space="preserve">However, it would allow </w:t>
      </w:r>
      <w:r w:rsidR="1D18AA04" w:rsidRPr="00B865F8">
        <w:rPr>
          <w:b/>
        </w:rPr>
        <w:t>customers to</w:t>
      </w:r>
      <w:r w:rsidR="3DFFA636" w:rsidRPr="00B865F8">
        <w:rPr>
          <w:b/>
        </w:rPr>
        <w:t xml:space="preserve"> </w:t>
      </w:r>
      <w:r w:rsidR="76433EB0" w:rsidRPr="00B865F8">
        <w:rPr>
          <w:b/>
        </w:rPr>
        <w:t xml:space="preserve">trade </w:t>
      </w:r>
      <w:r w:rsidR="1B83FCE0" w:rsidRPr="00B865F8">
        <w:rPr>
          <w:b/>
        </w:rPr>
        <w:t xml:space="preserve">the </w:t>
      </w:r>
      <w:r w:rsidR="6CC3659F" w:rsidRPr="00B865F8">
        <w:rPr>
          <w:b/>
        </w:rPr>
        <w:t xml:space="preserve">allocated gas </w:t>
      </w:r>
      <w:r w:rsidR="651A3B49" w:rsidRPr="00B865F8">
        <w:rPr>
          <w:b/>
        </w:rPr>
        <w:t xml:space="preserve">between </w:t>
      </w:r>
      <w:r w:rsidR="3659A409" w:rsidRPr="00B865F8">
        <w:rPr>
          <w:b/>
        </w:rPr>
        <w:t xml:space="preserve">Member States </w:t>
      </w:r>
      <w:r w:rsidR="6816FDB1" w:rsidRPr="00B865F8">
        <w:rPr>
          <w:b/>
        </w:rPr>
        <w:t>in</w:t>
      </w:r>
      <w:r w:rsidR="00AD6D07" w:rsidRPr="00B865F8">
        <w:rPr>
          <w:b/>
        </w:rPr>
        <w:t>side</w:t>
      </w:r>
      <w:r w:rsidR="40AFE9CB" w:rsidRPr="00B865F8">
        <w:rPr>
          <w:b/>
        </w:rPr>
        <w:t xml:space="preserve"> the </w:t>
      </w:r>
      <w:r w:rsidR="4B5FF7C0" w:rsidRPr="00B865F8">
        <w:rPr>
          <w:b/>
        </w:rPr>
        <w:t>red zone</w:t>
      </w:r>
      <w:r w:rsidR="79085389" w:rsidRPr="00B865F8">
        <w:rPr>
          <w:b/>
        </w:rPr>
        <w:t xml:space="preserve"> at </w:t>
      </w:r>
      <w:r w:rsidR="76779145" w:rsidRPr="00B865F8">
        <w:rPr>
          <w:b/>
        </w:rPr>
        <w:t xml:space="preserve">prices </w:t>
      </w:r>
      <w:r w:rsidR="2EBB29C0" w:rsidRPr="00B865F8">
        <w:rPr>
          <w:b/>
        </w:rPr>
        <w:t xml:space="preserve">above the </w:t>
      </w:r>
      <w:r w:rsidR="6B09100C" w:rsidRPr="00B865F8">
        <w:rPr>
          <w:b/>
        </w:rPr>
        <w:t xml:space="preserve">price </w:t>
      </w:r>
      <w:r w:rsidR="3C4878CC" w:rsidRPr="00B865F8">
        <w:rPr>
          <w:b/>
        </w:rPr>
        <w:t>cap</w:t>
      </w:r>
      <w:r w:rsidR="00AD6D07">
        <w:rPr>
          <w:rStyle w:val="Refdenotaderodap"/>
        </w:rPr>
        <w:footnoteReference w:id="10"/>
      </w:r>
      <w:r w:rsidR="108EC52B">
        <w:t xml:space="preserve">. </w:t>
      </w:r>
      <w:r w:rsidR="383AD000">
        <w:t xml:space="preserve">Such trade </w:t>
      </w:r>
      <w:r w:rsidR="5B8CE607">
        <w:t xml:space="preserve">could take </w:t>
      </w:r>
      <w:r w:rsidR="2CCC4EC7">
        <w:t xml:space="preserve">place </w:t>
      </w:r>
      <w:r w:rsidR="22311216">
        <w:t xml:space="preserve">through established marketplaces including through </w:t>
      </w:r>
      <w:r w:rsidR="326B7C8E">
        <w:t xml:space="preserve">coupling </w:t>
      </w:r>
      <w:r w:rsidR="069CF7A9">
        <w:t xml:space="preserve">of </w:t>
      </w:r>
      <w:r w:rsidR="0A50A571">
        <w:t>platforms</w:t>
      </w:r>
      <w:r w:rsidR="709339BE">
        <w:t xml:space="preserve"> which </w:t>
      </w:r>
      <w:r w:rsidR="02A77B1B">
        <w:t xml:space="preserve">a </w:t>
      </w:r>
      <w:r w:rsidR="53E6E3DA">
        <w:t xml:space="preserve">number of </w:t>
      </w:r>
      <w:r w:rsidR="05998D76">
        <w:t xml:space="preserve">Member States </w:t>
      </w:r>
      <w:r w:rsidR="28185EF5">
        <w:t xml:space="preserve">have set </w:t>
      </w:r>
      <w:r w:rsidR="3678F289">
        <w:t xml:space="preserve">up </w:t>
      </w:r>
      <w:r w:rsidR="6DB920D0">
        <w:t xml:space="preserve">to offer </w:t>
      </w:r>
      <w:r w:rsidR="7C19B464">
        <w:t>industrial</w:t>
      </w:r>
      <w:r w:rsidR="2D3E1067">
        <w:t xml:space="preserve"> gas </w:t>
      </w:r>
      <w:r w:rsidR="2CF91978">
        <w:t xml:space="preserve">users an </w:t>
      </w:r>
      <w:r w:rsidR="25069878">
        <w:t>opportunity to sell off the gas they do not wish to consume</w:t>
      </w:r>
      <w:r w:rsidR="00825E18">
        <w:t xml:space="preserve"> (please see the parallel </w:t>
      </w:r>
      <w:r w:rsidR="00135C2A">
        <w:t xml:space="preserve">paper </w:t>
      </w:r>
      <w:r w:rsidR="00825E18">
        <w:t xml:space="preserve">on </w:t>
      </w:r>
      <w:r w:rsidR="00EF03BA">
        <w:t>auctioning</w:t>
      </w:r>
      <w:r w:rsidR="00825E18">
        <w:t xml:space="preserve"> and demand reduction schemes)</w:t>
      </w:r>
      <w:r w:rsidR="25069878">
        <w:t xml:space="preserve">. </w:t>
      </w:r>
    </w:p>
    <w:p w14:paraId="723F9301" w14:textId="11541932" w:rsidR="11ECF4AB" w:rsidRDefault="78030743" w:rsidP="00F97257">
      <w:pPr>
        <w:spacing w:after="120"/>
      </w:pPr>
      <w:r w:rsidRPr="00B865F8">
        <w:rPr>
          <w:b/>
        </w:rPr>
        <w:t xml:space="preserve">It would be up to Member States to determine which shippers and customers would be entitled to receive the allocated volumes and which customers would be allowed to resell the gas. </w:t>
      </w:r>
      <w:r>
        <w:t xml:space="preserve">This model would for example allow </w:t>
      </w:r>
      <w:r w:rsidR="7F87965C">
        <w:t>for</w:t>
      </w:r>
      <w:r w:rsidR="28448796">
        <w:t xml:space="preserve"> </w:t>
      </w:r>
      <w:r w:rsidR="6EE8B3A4">
        <w:t xml:space="preserve">selected </w:t>
      </w:r>
      <w:r w:rsidR="152CDC07">
        <w:t>groups</w:t>
      </w:r>
      <w:r w:rsidR="6EE8B3A4">
        <w:t xml:space="preserve"> of </w:t>
      </w:r>
      <w:r w:rsidR="2B3699F1">
        <w:t xml:space="preserve">customers </w:t>
      </w:r>
      <w:r w:rsidR="3AE2B6D0">
        <w:t xml:space="preserve">to </w:t>
      </w:r>
      <w:r w:rsidR="0CB06D29">
        <w:t xml:space="preserve">resell their </w:t>
      </w:r>
      <w:r w:rsidR="4216C48C">
        <w:t>allocated gas</w:t>
      </w:r>
      <w:r w:rsidR="61016994">
        <w:t xml:space="preserve"> </w:t>
      </w:r>
      <w:r w:rsidR="27A595A3">
        <w:t xml:space="preserve">above the price </w:t>
      </w:r>
      <w:r w:rsidR="6E49C1B1">
        <w:t>cap</w:t>
      </w:r>
      <w:r w:rsidR="2C51FD91">
        <w:t xml:space="preserve">, while </w:t>
      </w:r>
      <w:r w:rsidR="59E9B500">
        <w:t xml:space="preserve">keeping </w:t>
      </w:r>
      <w:r w:rsidR="7D3BCB07">
        <w:t xml:space="preserve">the </w:t>
      </w:r>
      <w:r w:rsidR="71CD49CE">
        <w:t xml:space="preserve">cost of </w:t>
      </w:r>
      <w:r w:rsidR="151F5FD6">
        <w:t xml:space="preserve">supplies </w:t>
      </w:r>
      <w:r w:rsidR="747A653A">
        <w:t>to</w:t>
      </w:r>
      <w:r w:rsidR="17ACF9F1">
        <w:t xml:space="preserve"> </w:t>
      </w:r>
      <w:r w:rsidR="224836A2">
        <w:t xml:space="preserve">protected customers </w:t>
      </w:r>
      <w:r w:rsidR="3A4B4CC1">
        <w:t xml:space="preserve">capped. Option b would thus be a hybrid model between ‘market pricing’ and ‘regulated/capped pricing’. Selected groups of customers, typically industrial users, would receive gas according to their willingness/ability to pay while protected customers </w:t>
      </w:r>
      <w:r w:rsidR="21602E0A">
        <w:t xml:space="preserve">would be supplied with price capped gas. While option b) </w:t>
      </w:r>
      <w:r w:rsidR="00825E18">
        <w:t xml:space="preserve">might </w:t>
      </w:r>
      <w:r w:rsidR="004F7A1C">
        <w:t xml:space="preserve">be </w:t>
      </w:r>
      <w:r w:rsidR="21602E0A">
        <w:t>less equitable than option a) it might increase the willingness of Member States with higher ability to pay to participate in the scheme.</w:t>
      </w:r>
      <w:r w:rsidR="00825E18">
        <w:t xml:space="preserve"> This</w:t>
      </w:r>
      <w:r w:rsidR="005064E1">
        <w:t xml:space="preserve"> is a critical element</w:t>
      </w:r>
      <w:r w:rsidR="00825E18">
        <w:t xml:space="preserve"> for these schemes to have a chance to function</w:t>
      </w:r>
      <w:r w:rsidR="005064E1">
        <w:t xml:space="preserve">: the bigger economies in the possible red zone (e.g. Germany) would have to be in. Otherwise, there is a risk that if applying higher prices all gas would flow to Germany rendering the price cap in the red zone ineffective. </w:t>
      </w:r>
      <w:r w:rsidR="00825E18">
        <w:t xml:space="preserve">  </w:t>
      </w:r>
    </w:p>
    <w:p w14:paraId="32971C66" w14:textId="2FDDFB18" w:rsidR="21602E0A" w:rsidRDefault="21602E0A" w:rsidP="00F97257">
      <w:pPr>
        <w:spacing w:after="120"/>
      </w:pPr>
      <w:r w:rsidRPr="00B50CA1">
        <w:rPr>
          <w:b/>
        </w:rPr>
        <w:t xml:space="preserve">Both, option a) and b) face several challenges. They rely on the willingness and agreement of all Member States in the red zone to work. </w:t>
      </w:r>
      <w:r>
        <w:t xml:space="preserve">Member States who expect to receive less gas </w:t>
      </w:r>
      <w:r w:rsidR="005064E1">
        <w:t>through</w:t>
      </w:r>
      <w:r>
        <w:t xml:space="preserve"> a proportionate allocation when compared with the volumes they otherwise would be able to receive (and willing to pay for), might not be inclined to participate. This would, in turn, have major implications for the rest of the Member States in the red zone. For example, if Germany would decide not to participate in the scheme, a ‘TTF + 1 cent’ type of pricing would need to be adjusted to reflect the presumably higher wholesale gas prices in Germany. This would ultimately reduce the attractiveness of the entire scheme for the rest of the red zone.</w:t>
      </w:r>
    </w:p>
    <w:p w14:paraId="17924C2B" w14:textId="2AC3F8E2" w:rsidR="21602E0A" w:rsidRDefault="21602E0A" w:rsidP="00F97257">
      <w:pPr>
        <w:spacing w:after="120"/>
      </w:pPr>
      <w:r>
        <w:t>It would also need to be clarified and agreed between the participating Member States how the calculations for the centrally arranged or coordinated imports from the green zone would accommodate contracts between the green and red zone which predate the introduction of the price cap.</w:t>
      </w:r>
    </w:p>
    <w:p w14:paraId="3B2FB33E" w14:textId="1AA779C6" w:rsidR="005064E1" w:rsidRDefault="005064E1" w:rsidP="00F97257">
      <w:pPr>
        <w:spacing w:after="120"/>
      </w:pPr>
      <w:r>
        <w:t xml:space="preserve">The technical definition of criteria and governance mechanisms would be extremely complex and would increase with the number of participating Member States.  </w:t>
      </w:r>
    </w:p>
    <w:p w14:paraId="278466E6" w14:textId="2B295580" w:rsidR="00CD5B24" w:rsidRDefault="00CD5B24" w:rsidP="00CD5B24"/>
    <w:p w14:paraId="6BD7B915" w14:textId="77777777" w:rsidR="008057F4" w:rsidRDefault="008057F4">
      <w:pPr>
        <w:spacing w:after="0"/>
        <w:jc w:val="left"/>
        <w:rPr>
          <w:b/>
          <w:u w:val="single"/>
        </w:rPr>
      </w:pPr>
      <w:r>
        <w:rPr>
          <w:b/>
          <w:u w:val="single"/>
        </w:rPr>
        <w:br w:type="page"/>
      </w:r>
    </w:p>
    <w:p w14:paraId="32C67899" w14:textId="425FAF5F" w:rsidR="24253F4C" w:rsidRPr="00B865F8" w:rsidRDefault="14212E90" w:rsidP="00F97257">
      <w:pPr>
        <w:pStyle w:val="PargrafodaLista"/>
        <w:numPr>
          <w:ilvl w:val="0"/>
          <w:numId w:val="32"/>
        </w:numPr>
        <w:spacing w:before="240" w:after="120"/>
        <w:ind w:left="714" w:hanging="357"/>
        <w:contextualSpacing w:val="0"/>
        <w:rPr>
          <w:b/>
          <w:u w:val="single"/>
        </w:rPr>
      </w:pPr>
      <w:r w:rsidRPr="00140855">
        <w:rPr>
          <w:b/>
          <w:u w:val="single"/>
        </w:rPr>
        <w:t xml:space="preserve">Pros and cons vis-a-vis the </w:t>
      </w:r>
      <w:r w:rsidR="4E58D267" w:rsidRPr="00140855">
        <w:rPr>
          <w:b/>
          <w:u w:val="single"/>
        </w:rPr>
        <w:t xml:space="preserve">existing </w:t>
      </w:r>
      <w:r w:rsidRPr="00140855">
        <w:rPr>
          <w:b/>
          <w:u w:val="single"/>
        </w:rPr>
        <w:t>market model without price cap</w:t>
      </w:r>
    </w:p>
    <w:p w14:paraId="67CC8261" w14:textId="161B0F88" w:rsidR="24253F4C" w:rsidRPr="0014708E" w:rsidRDefault="47775553" w:rsidP="24253F4C">
      <w:pPr>
        <w:rPr>
          <w:i/>
        </w:rPr>
      </w:pPr>
      <w:r w:rsidRPr="0014708E">
        <w:rPr>
          <w:i/>
        </w:rPr>
        <w:t>Pro</w:t>
      </w:r>
      <w:r w:rsidR="0014469B" w:rsidRPr="0014708E">
        <w:rPr>
          <w:i/>
        </w:rPr>
        <w:t>s</w:t>
      </w:r>
      <w:r w:rsidRPr="0014708E">
        <w:rPr>
          <w:i/>
        </w:rPr>
        <w:t>:</w:t>
      </w:r>
    </w:p>
    <w:p w14:paraId="4C6D829C" w14:textId="06C4236B" w:rsidR="38D1CAD0" w:rsidRDefault="42F7EAE7" w:rsidP="47325E64">
      <w:pPr>
        <w:pStyle w:val="PargrafodaLista"/>
        <w:numPr>
          <w:ilvl w:val="0"/>
          <w:numId w:val="39"/>
        </w:numPr>
      </w:pPr>
      <w:r>
        <w:t xml:space="preserve">Allows for </w:t>
      </w:r>
      <w:r w:rsidR="7392590B">
        <w:t>sharing</w:t>
      </w:r>
      <w:r w:rsidR="4F28078D">
        <w:t xml:space="preserve"> the </w:t>
      </w:r>
      <w:r w:rsidR="5D889B21">
        <w:t xml:space="preserve">available </w:t>
      </w:r>
      <w:r w:rsidR="75B126DE">
        <w:t xml:space="preserve">gas </w:t>
      </w:r>
      <w:r w:rsidR="242CC730">
        <w:t xml:space="preserve">in full </w:t>
      </w:r>
      <w:r w:rsidR="607AAD7C">
        <w:t>solidarity</w:t>
      </w:r>
      <w:r w:rsidR="00EF03BA">
        <w:t xml:space="preserve"> (and the arrangements </w:t>
      </w:r>
      <w:r w:rsidR="0014708E">
        <w:t>c</w:t>
      </w:r>
      <w:r w:rsidR="00EF03BA">
        <w:t xml:space="preserve">ould </w:t>
      </w:r>
      <w:r w:rsidR="0014708E">
        <w:t xml:space="preserve">potentially </w:t>
      </w:r>
      <w:r w:rsidR="00EF03BA">
        <w:t>make the possibility of joint procurement easier)</w:t>
      </w:r>
      <w:r w:rsidR="0014708E">
        <w:t>.</w:t>
      </w:r>
      <w:r w:rsidR="00EF03BA">
        <w:t xml:space="preserve"> </w:t>
      </w:r>
    </w:p>
    <w:p w14:paraId="1E041687" w14:textId="0E67EEDC" w:rsidR="7334F970" w:rsidRDefault="0014708E" w:rsidP="7334F970">
      <w:pPr>
        <w:pStyle w:val="PargrafodaLista"/>
        <w:numPr>
          <w:ilvl w:val="0"/>
          <w:numId w:val="39"/>
        </w:numPr>
        <w:spacing w:line="259" w:lineRule="auto"/>
      </w:pPr>
      <w:r>
        <w:t xml:space="preserve">Helps avoiding the </w:t>
      </w:r>
      <w:r w:rsidR="00EF03BA">
        <w:t>contagion to wholesale electricity prices and inflationary effects.</w:t>
      </w:r>
    </w:p>
    <w:p w14:paraId="27CFE23E" w14:textId="73BD6331" w:rsidR="7334F970" w:rsidRDefault="00885278" w:rsidP="7334F970">
      <w:pPr>
        <w:pStyle w:val="PargrafodaLista"/>
        <w:numPr>
          <w:ilvl w:val="0"/>
          <w:numId w:val="39"/>
        </w:numPr>
        <w:spacing w:line="259" w:lineRule="auto"/>
      </w:pPr>
      <w:r>
        <w:t>Spreads the burden across Member States</w:t>
      </w:r>
      <w:r w:rsidR="00B865F8">
        <w:t xml:space="preserve"> and allows for a better</w:t>
      </w:r>
      <w:r w:rsidR="00D25A02">
        <w:t xml:space="preserve"> economic </w:t>
      </w:r>
      <w:r w:rsidR="00B865F8">
        <w:t>outcome</w:t>
      </w:r>
      <w:r w:rsidR="00D25A02">
        <w:t xml:space="preserve"> at EU level (c</w:t>
      </w:r>
      <w:r w:rsidR="00140855">
        <w:t>.</w:t>
      </w:r>
      <w:r w:rsidR="00D25A02">
        <w:t>f</w:t>
      </w:r>
      <w:r w:rsidR="00140855">
        <w:t>.</w:t>
      </w:r>
      <w:r w:rsidR="00D25A02">
        <w:t xml:space="preserve"> IMF paper)</w:t>
      </w:r>
      <w:r>
        <w:t>.</w:t>
      </w:r>
    </w:p>
    <w:p w14:paraId="023B11F5" w14:textId="1C3CE521" w:rsidR="7334F970" w:rsidRPr="0014708E" w:rsidRDefault="7334F970" w:rsidP="7334F970">
      <w:pPr>
        <w:rPr>
          <w:i/>
        </w:rPr>
      </w:pPr>
      <w:r w:rsidRPr="0014708E">
        <w:rPr>
          <w:i/>
        </w:rPr>
        <w:t>Cons:</w:t>
      </w:r>
    </w:p>
    <w:p w14:paraId="265D1AD7" w14:textId="1396B481" w:rsidR="004242D4" w:rsidRDefault="00B865F8" w:rsidP="00B865F8">
      <w:pPr>
        <w:pStyle w:val="PargrafodaLista"/>
        <w:numPr>
          <w:ilvl w:val="0"/>
          <w:numId w:val="40"/>
        </w:numPr>
      </w:pPr>
      <w:r>
        <w:t>Complex to administer and challenging to ensure that the gas will flow to where it is most needed.</w:t>
      </w:r>
      <w:r w:rsidR="0014708E">
        <w:t xml:space="preserve"> Needs to establish an entity helping to allocate gas.</w:t>
      </w:r>
      <w:r>
        <w:t xml:space="preserve"> </w:t>
      </w:r>
      <w:r w:rsidR="00234DEE">
        <w:t>Increased complexity with a higher number of Member States participating.</w:t>
      </w:r>
    </w:p>
    <w:p w14:paraId="146F6C24" w14:textId="3B9DA474" w:rsidR="00B865F8" w:rsidRDefault="00B865F8" w:rsidP="00B865F8">
      <w:pPr>
        <w:pStyle w:val="PargrafodaLista"/>
        <w:numPr>
          <w:ilvl w:val="0"/>
          <w:numId w:val="40"/>
        </w:numPr>
      </w:pPr>
      <w:r>
        <w:t>Need to ensure that it is properly implemented across Member States. Would require setting-up</w:t>
      </w:r>
      <w:r w:rsidR="004242D4">
        <w:t xml:space="preserve"> a whole new governance system </w:t>
      </w:r>
      <w:r w:rsidR="0014708E">
        <w:t>for the participating Member States</w:t>
      </w:r>
      <w:r w:rsidR="00234DEE">
        <w:t>.</w:t>
      </w:r>
      <w:r w:rsidR="004242D4">
        <w:t xml:space="preserve"> </w:t>
      </w:r>
    </w:p>
    <w:p w14:paraId="034AB2B1" w14:textId="718BAB68" w:rsidR="00234DEE" w:rsidRDefault="7334F970" w:rsidP="00234DEE">
      <w:pPr>
        <w:pStyle w:val="PargrafodaLista"/>
        <w:numPr>
          <w:ilvl w:val="0"/>
          <w:numId w:val="40"/>
        </w:numPr>
      </w:pPr>
      <w:r>
        <w:t xml:space="preserve">Needs </w:t>
      </w:r>
      <w:r w:rsidR="0014708E">
        <w:t>full</w:t>
      </w:r>
      <w:r w:rsidR="00234DEE">
        <w:t xml:space="preserve"> coordination of demand reduction</w:t>
      </w:r>
      <w:r w:rsidR="0014708E">
        <w:t xml:space="preserve"> across the participating Member States</w:t>
      </w:r>
      <w:r w:rsidR="00234DEE">
        <w:t xml:space="preserve"> (full application of demand reduction measures should be a pre-condition). It would require </w:t>
      </w:r>
      <w:r w:rsidR="00234DEE" w:rsidRPr="00234DEE">
        <w:t>a joint merit order for all consumers, coordinated between regulators, under substantial uncertainty which could</w:t>
      </w:r>
      <w:r w:rsidR="00234DEE">
        <w:t xml:space="preserve"> </w:t>
      </w:r>
      <w:r w:rsidR="004F7A1C">
        <w:t xml:space="preserve">be </w:t>
      </w:r>
      <w:r w:rsidR="00234DEE">
        <w:t>politically very divisive.</w:t>
      </w:r>
    </w:p>
    <w:p w14:paraId="7A12E3E3" w14:textId="1EC707BD" w:rsidR="00EA61FB" w:rsidRDefault="00EA61FB" w:rsidP="00EA61FB">
      <w:pPr>
        <w:pStyle w:val="PargrafodaLista"/>
        <w:numPr>
          <w:ilvl w:val="0"/>
          <w:numId w:val="40"/>
        </w:numPr>
      </w:pPr>
      <w:r>
        <w:t xml:space="preserve">Depending on the intra-red zones, there could be a risk that some in the green zone could be tempted to “keep their gas” and limit exports to the red zone. A small intra-red zone price difference might not be an incentive enough to keep the borders open (see parallel </w:t>
      </w:r>
      <w:r w:rsidR="00135C2A">
        <w:t xml:space="preserve">paper </w:t>
      </w:r>
      <w:r>
        <w:t>on compensation and demand reduction measures).</w:t>
      </w:r>
    </w:p>
    <w:p w14:paraId="111A8894" w14:textId="5789A063" w:rsidR="00024967" w:rsidRDefault="00024967" w:rsidP="7334F970">
      <w:pPr>
        <w:pStyle w:val="PargrafodaLista"/>
        <w:numPr>
          <w:ilvl w:val="0"/>
          <w:numId w:val="40"/>
        </w:numPr>
      </w:pPr>
      <w:r>
        <w:rPr>
          <w:color w:val="000000"/>
        </w:rPr>
        <w:t>May need to be combined with the development of a (new) system of administrative retail prices to ensure benefits are passed on to consumers.</w:t>
      </w:r>
    </w:p>
    <w:p w14:paraId="5B0D1233" w14:textId="551B92ED" w:rsidR="7334F970" w:rsidRDefault="3B9AD025" w:rsidP="7334F970">
      <w:pPr>
        <w:pStyle w:val="PargrafodaLista"/>
        <w:numPr>
          <w:ilvl w:val="0"/>
          <w:numId w:val="40"/>
        </w:numPr>
      </w:pPr>
      <w:r>
        <w:t xml:space="preserve">Need to clarify </w:t>
      </w:r>
      <w:r w:rsidR="35CB7CB3">
        <w:t xml:space="preserve">how it </w:t>
      </w:r>
      <w:r w:rsidR="34F8382B">
        <w:t xml:space="preserve">impacts </w:t>
      </w:r>
      <w:r w:rsidR="248DA808">
        <w:t xml:space="preserve">existing supply </w:t>
      </w:r>
      <w:r w:rsidR="47DFBE0F">
        <w:t>contracts</w:t>
      </w:r>
      <w:r w:rsidR="00D25A02">
        <w:t>. [n.b. Need confirmation that art 122 can supersede existing contracts]</w:t>
      </w:r>
    </w:p>
    <w:p w14:paraId="685E1D86" w14:textId="12AFB855" w:rsidR="00140855" w:rsidRDefault="004242D4" w:rsidP="007C6319">
      <w:pPr>
        <w:pStyle w:val="PargrafodaLista"/>
        <w:numPr>
          <w:ilvl w:val="0"/>
          <w:numId w:val="40"/>
        </w:numPr>
        <w:spacing w:after="0"/>
        <w:jc w:val="left"/>
      </w:pPr>
      <w:r>
        <w:t>The relationship with the storage regulation has to be</w:t>
      </w:r>
      <w:r w:rsidR="00ED5E07">
        <w:t xml:space="preserve"> further</w:t>
      </w:r>
      <w:r>
        <w:t xml:space="preserve"> developed</w:t>
      </w:r>
      <w:r w:rsidR="00ED5E07">
        <w:t xml:space="preserve"> (e.g. the gas provided at lower prices should be for essential use not for other purposes like re-selling it)</w:t>
      </w:r>
      <w:r>
        <w:t xml:space="preserve">. </w:t>
      </w:r>
    </w:p>
    <w:p w14:paraId="7A3F4102" w14:textId="77777777" w:rsidR="00B50CA1" w:rsidRDefault="00B50CA1" w:rsidP="00B50CA1">
      <w:pPr>
        <w:pStyle w:val="PargrafodaLista"/>
        <w:spacing w:after="0"/>
        <w:jc w:val="left"/>
      </w:pPr>
    </w:p>
    <w:p w14:paraId="2F451E02" w14:textId="0BC67BC3" w:rsidR="21602E0A" w:rsidRPr="00B50CA1" w:rsidRDefault="00F45B16" w:rsidP="00B50CA1">
      <w:pPr>
        <w:pBdr>
          <w:top w:val="single" w:sz="4" w:space="1" w:color="auto"/>
          <w:left w:val="single" w:sz="4" w:space="1" w:color="auto"/>
          <w:bottom w:val="single" w:sz="4" w:space="1" w:color="auto"/>
          <w:right w:val="single" w:sz="4" w:space="1" w:color="auto"/>
        </w:pBdr>
        <w:rPr>
          <w:b/>
        </w:rPr>
      </w:pPr>
      <w:r w:rsidRPr="00B50CA1">
        <w:rPr>
          <w:b/>
        </w:rPr>
        <w:t>Box: retail price caps</w:t>
      </w:r>
    </w:p>
    <w:p w14:paraId="2753568C" w14:textId="548092EF" w:rsidR="00F45B16" w:rsidRDefault="00F45B16" w:rsidP="00B50CA1">
      <w:pPr>
        <w:pBdr>
          <w:top w:val="single" w:sz="4" w:space="1" w:color="auto"/>
          <w:left w:val="single" w:sz="4" w:space="1" w:color="auto"/>
          <w:bottom w:val="single" w:sz="4" w:space="1" w:color="auto"/>
          <w:right w:val="single" w:sz="4" w:space="1" w:color="auto"/>
        </w:pBdr>
        <w:rPr>
          <w:lang w:val="en-IE"/>
        </w:rPr>
      </w:pPr>
      <w:r>
        <w:rPr>
          <w:lang w:val="en-IE"/>
        </w:rPr>
        <w:t xml:space="preserve">Member States can also apply price cap for retail consumers. This is allowed in the Gas Directive. Such measure is used by Member States pre-crisis and is part of the existing toolbox at national level in the current context. In its May communication the Commission stressed that legal clarification as regards application of regulated prices for SMEs, also relevant for gas, could be provided. However, a price cap remains an auxiliary measure, it does not address costs of gas as input for the economy (and its inflationary effects) and electricity production and the fundamental questions raised in this paper. Also, the higher the wholesale price the bigger the costs to pay by the public budget or the supplier to finance such retail price cap. </w:t>
      </w:r>
    </w:p>
    <w:p w14:paraId="19877DE8" w14:textId="11C2CF49" w:rsidR="00B50CA1" w:rsidRDefault="00B50CA1" w:rsidP="00B50CA1">
      <w:pPr>
        <w:pStyle w:val="PargrafodaLista"/>
        <w:rPr>
          <w:b/>
          <w:u w:val="single"/>
        </w:rPr>
      </w:pPr>
    </w:p>
    <w:p w14:paraId="7996CD7A" w14:textId="496D9C1B" w:rsidR="00B50CA1" w:rsidRDefault="00B50CA1" w:rsidP="00B50CA1">
      <w:pPr>
        <w:pStyle w:val="PargrafodaLista"/>
        <w:rPr>
          <w:b/>
          <w:u w:val="single"/>
        </w:rPr>
      </w:pPr>
    </w:p>
    <w:p w14:paraId="0D0A8A02" w14:textId="77777777" w:rsidR="00B50CA1" w:rsidRDefault="00B50CA1" w:rsidP="00B50CA1">
      <w:pPr>
        <w:pStyle w:val="PargrafodaLista"/>
        <w:rPr>
          <w:b/>
          <w:u w:val="single"/>
        </w:rPr>
      </w:pPr>
    </w:p>
    <w:p w14:paraId="3EB50DB5" w14:textId="6EC86995" w:rsidR="00CD5B24" w:rsidRPr="00140855" w:rsidRDefault="14212E90" w:rsidP="00F97257">
      <w:pPr>
        <w:pStyle w:val="PargrafodaLista"/>
        <w:numPr>
          <w:ilvl w:val="0"/>
          <w:numId w:val="32"/>
        </w:numPr>
        <w:spacing w:before="240" w:after="120"/>
        <w:ind w:left="714" w:hanging="357"/>
        <w:contextualSpacing w:val="0"/>
        <w:rPr>
          <w:b/>
          <w:u w:val="single"/>
        </w:rPr>
      </w:pPr>
      <w:r w:rsidRPr="00140855">
        <w:rPr>
          <w:b/>
          <w:u w:val="single"/>
        </w:rPr>
        <w:t>Recommendation</w:t>
      </w:r>
    </w:p>
    <w:p w14:paraId="69DA5B3B" w14:textId="50D6F5F3" w:rsidR="00D25A02" w:rsidRDefault="3D37052D" w:rsidP="00F97257">
      <w:pPr>
        <w:spacing w:after="120"/>
        <w:rPr>
          <w:b/>
        </w:rPr>
      </w:pPr>
      <w:r w:rsidRPr="00140855">
        <w:rPr>
          <w:b/>
        </w:rPr>
        <w:t xml:space="preserve">Given the numerous challenges linked to the effective implementation of the regional price cap scheme we propose to work closely with Member States to </w:t>
      </w:r>
      <w:r w:rsidR="00D25A02">
        <w:rPr>
          <w:b/>
        </w:rPr>
        <w:t>map the challenges and test the desirability of any possible scheme</w:t>
      </w:r>
      <w:r w:rsidR="00A84671">
        <w:rPr>
          <w:b/>
        </w:rPr>
        <w:t xml:space="preserve"> at the seminar on the 7</w:t>
      </w:r>
      <w:r w:rsidR="00A84671" w:rsidRPr="00A84671">
        <w:rPr>
          <w:b/>
          <w:vertAlign w:val="superscript"/>
        </w:rPr>
        <w:t>th</w:t>
      </w:r>
      <w:r w:rsidR="00A84671">
        <w:rPr>
          <w:b/>
        </w:rPr>
        <w:t xml:space="preserve"> of September</w:t>
      </w:r>
      <w:r w:rsidR="00D25A02">
        <w:rPr>
          <w:b/>
        </w:rPr>
        <w:t>.</w:t>
      </w:r>
    </w:p>
    <w:p w14:paraId="3B72B25B" w14:textId="15AD8115" w:rsidR="00D25A02" w:rsidRDefault="00D25A02" w:rsidP="00F97257">
      <w:pPr>
        <w:spacing w:after="120"/>
      </w:pPr>
      <w:r w:rsidRPr="00ED5E07">
        <w:rPr>
          <w:b/>
        </w:rPr>
        <w:t>It would be critical to ensure a common understanding</w:t>
      </w:r>
      <w:r w:rsidR="00ED5E07">
        <w:rPr>
          <w:b/>
        </w:rPr>
        <w:t xml:space="preserve"> with Member States</w:t>
      </w:r>
      <w:r w:rsidRPr="00ED5E07">
        <w:rPr>
          <w:b/>
        </w:rPr>
        <w:t xml:space="preserve"> on pros and cons and the appropriate analytical basis.</w:t>
      </w:r>
      <w:r>
        <w:t xml:space="preserve"> </w:t>
      </w:r>
      <w:r w:rsidRPr="00140855">
        <w:t xml:space="preserve">Any solution would require to </w:t>
      </w:r>
      <w:r w:rsidR="3D37052D" w:rsidRPr="00D25A02">
        <w:t>accommodate their particularities and needs and to generate full ownership.</w:t>
      </w:r>
      <w:r w:rsidR="00104B7E">
        <w:t xml:space="preserve"> </w:t>
      </w:r>
    </w:p>
    <w:p w14:paraId="03D403B9" w14:textId="43D3BE24" w:rsidR="00DB6012" w:rsidRDefault="00ED5E07" w:rsidP="00F97257">
      <w:pPr>
        <w:spacing w:after="120"/>
      </w:pPr>
      <w:r w:rsidRPr="00ED5E07">
        <w:rPr>
          <w:b/>
        </w:rPr>
        <w:t>In order to secure the participation of Member States with higher ability to pay</w:t>
      </w:r>
      <w:r>
        <w:rPr>
          <w:b/>
        </w:rPr>
        <w:t xml:space="preserve"> (e.g. Germany inside the red zone)</w:t>
      </w:r>
      <w:r w:rsidRPr="00ED5E07">
        <w:rPr>
          <w:b/>
        </w:rPr>
        <w:t xml:space="preserve"> a choice for option </w:t>
      </w:r>
      <w:r>
        <w:rPr>
          <w:b/>
        </w:rPr>
        <w:t>(</w:t>
      </w:r>
      <w:r w:rsidRPr="00ED5E07">
        <w:rPr>
          <w:b/>
        </w:rPr>
        <w:t>b) might be more appropriate.</w:t>
      </w:r>
      <w:r>
        <w:t xml:space="preserve"> </w:t>
      </w:r>
      <w:r w:rsidR="3D37052D">
        <w:t>O</w:t>
      </w:r>
      <w:r w:rsidR="6E166A40">
        <w:t xml:space="preserve">ption </w:t>
      </w:r>
      <w:r>
        <w:t>(</w:t>
      </w:r>
      <w:r w:rsidR="6E166A40">
        <w:t xml:space="preserve">b) </w:t>
      </w:r>
      <w:r w:rsidR="4A7F5D4A">
        <w:t xml:space="preserve">would </w:t>
      </w:r>
      <w:r w:rsidR="6DD17351">
        <w:t xml:space="preserve">provide for </w:t>
      </w:r>
      <w:r w:rsidR="2CC8154F">
        <w:t xml:space="preserve">more </w:t>
      </w:r>
      <w:r w:rsidR="6262F218">
        <w:t xml:space="preserve">flexibility </w:t>
      </w:r>
      <w:r w:rsidR="7A4686E6">
        <w:t xml:space="preserve">to </w:t>
      </w:r>
      <w:r w:rsidR="1D989CEE">
        <w:t xml:space="preserve">exchange gas between </w:t>
      </w:r>
      <w:r w:rsidR="2BF93082">
        <w:t>Member States</w:t>
      </w:r>
      <w:r w:rsidR="643CC8FC">
        <w:t xml:space="preserve"> </w:t>
      </w:r>
      <w:r w:rsidR="078EDF04">
        <w:t xml:space="preserve">while </w:t>
      </w:r>
      <w:r w:rsidR="06D06BC0">
        <w:t xml:space="preserve">allowing </w:t>
      </w:r>
      <w:r w:rsidR="377FAB28">
        <w:t xml:space="preserve">for </w:t>
      </w:r>
      <w:r w:rsidR="47EA3B4B">
        <w:t xml:space="preserve">the </w:t>
      </w:r>
      <w:r w:rsidR="5824A5C3">
        <w:t xml:space="preserve">cost of supplying </w:t>
      </w:r>
      <w:r w:rsidR="377FAB28">
        <w:t xml:space="preserve">protected </w:t>
      </w:r>
      <w:r w:rsidR="685F103B">
        <w:t xml:space="preserve">customers to be kept in </w:t>
      </w:r>
      <w:r w:rsidR="681A194C">
        <w:t>check</w:t>
      </w:r>
      <w:r w:rsidR="1DC5679F">
        <w:t xml:space="preserve">. </w:t>
      </w:r>
    </w:p>
    <w:p w14:paraId="5278328D" w14:textId="4C253AEF" w:rsidR="00CD5B24" w:rsidRPr="00140855" w:rsidRDefault="14212E90" w:rsidP="00F97257">
      <w:pPr>
        <w:pStyle w:val="PargrafodaLista"/>
        <w:numPr>
          <w:ilvl w:val="0"/>
          <w:numId w:val="32"/>
        </w:numPr>
        <w:spacing w:before="240" w:after="120"/>
        <w:ind w:left="714" w:hanging="357"/>
        <w:contextualSpacing w:val="0"/>
        <w:rPr>
          <w:b/>
          <w:u w:val="single"/>
        </w:rPr>
      </w:pPr>
      <w:r w:rsidRPr="00140855">
        <w:rPr>
          <w:b/>
          <w:u w:val="single"/>
        </w:rPr>
        <w:t>Output</w:t>
      </w:r>
      <w:r w:rsidR="00104B7E">
        <w:rPr>
          <w:b/>
          <w:u w:val="single"/>
        </w:rPr>
        <w:t xml:space="preserve"> and concrete implementation</w:t>
      </w:r>
    </w:p>
    <w:p w14:paraId="26D4F11F" w14:textId="4C25DB49" w:rsidR="00CD5B24" w:rsidRDefault="00CD5B24" w:rsidP="00F97257">
      <w:pPr>
        <w:spacing w:after="120"/>
        <w:rPr>
          <w:highlight w:val="green"/>
        </w:rPr>
      </w:pPr>
      <w:r>
        <w:t>A scheme with a price cap concerning a group of Member States might be possible to address with an instrument under Article 122 TFEU</w:t>
      </w:r>
      <w:r w:rsidR="00140855">
        <w:rPr>
          <w:rStyle w:val="Refdenotaderodap"/>
        </w:rPr>
        <w:footnoteReference w:id="11"/>
      </w:r>
      <w:r w:rsidR="76EF96A9">
        <w:t>.</w:t>
      </w:r>
      <w:r w:rsidR="00104B7E">
        <w:t xml:space="preserve"> </w:t>
      </w:r>
    </w:p>
    <w:p w14:paraId="229AFE85" w14:textId="269276EB" w:rsidR="00104B7E" w:rsidRPr="00140855" w:rsidRDefault="00104B7E" w:rsidP="00F97257">
      <w:pPr>
        <w:spacing w:after="120"/>
      </w:pPr>
      <w:r w:rsidRPr="00140855">
        <w:t xml:space="preserve">In order to avoid Member States acting unilaterally, due to the impact that an action capping wholesale prices might have on its neighbours, </w:t>
      </w:r>
      <w:r w:rsidRPr="00ED5E07">
        <w:rPr>
          <w:b/>
        </w:rPr>
        <w:t xml:space="preserve">the possible new article 122 instrument could make it mandatory that price cap measures as the ones described above have to be agreed and coordinated at European level </w:t>
      </w:r>
      <w:r>
        <w:t>(</w:t>
      </w:r>
      <w:r w:rsidRPr="00140855">
        <w:t>in particular by those Member States in the affected region</w:t>
      </w:r>
      <w:r>
        <w:t>)</w:t>
      </w:r>
      <w:r w:rsidRPr="00140855">
        <w:t xml:space="preserve">. Moreover, these measures </w:t>
      </w:r>
      <w:r>
        <w:t>would</w:t>
      </w:r>
      <w:r w:rsidRPr="00140855">
        <w:t xml:space="preserve"> only be imposed as a last resort measures and under certain conditions:</w:t>
      </w:r>
    </w:p>
    <w:p w14:paraId="2F22FFD8" w14:textId="1D733842" w:rsidR="00104B7E" w:rsidRDefault="00140855" w:rsidP="00140855">
      <w:pPr>
        <w:pStyle w:val="PargrafodaLista"/>
        <w:numPr>
          <w:ilvl w:val="0"/>
          <w:numId w:val="52"/>
        </w:numPr>
        <w:spacing w:line="259" w:lineRule="auto"/>
      </w:pPr>
      <w:r w:rsidRPr="00104B7E">
        <w:t>Full</w:t>
      </w:r>
      <w:r w:rsidR="00104B7E" w:rsidRPr="00140855">
        <w:t xml:space="preserve"> implementation of </w:t>
      </w:r>
      <w:r w:rsidR="00104B7E">
        <w:t xml:space="preserve">agreed </w:t>
      </w:r>
      <w:r w:rsidR="00104B7E" w:rsidRPr="00140855">
        <w:t>demand reduction measures</w:t>
      </w:r>
      <w:r w:rsidR="009642DC">
        <w:t xml:space="preserve"> under the gas SOS Regulation</w:t>
      </w:r>
      <w:r>
        <w:t xml:space="preserve"> and July art 122 proposal</w:t>
      </w:r>
      <w:r w:rsidR="00104B7E" w:rsidRPr="00140855">
        <w:t>.</w:t>
      </w:r>
    </w:p>
    <w:p w14:paraId="6842082D" w14:textId="40144699" w:rsidR="00ED5E07" w:rsidRPr="00140855" w:rsidRDefault="00ED5E07" w:rsidP="00140855">
      <w:pPr>
        <w:pStyle w:val="PargrafodaLista"/>
        <w:numPr>
          <w:ilvl w:val="0"/>
          <w:numId w:val="52"/>
        </w:numPr>
        <w:spacing w:line="259" w:lineRule="auto"/>
      </w:pPr>
      <w:r>
        <w:t xml:space="preserve">An obligation to fully coordinate demand reduction measures according to a pre-agreed merit order. </w:t>
      </w:r>
    </w:p>
    <w:p w14:paraId="50BF463E" w14:textId="0859DDA5" w:rsidR="00104B7E" w:rsidRPr="00104B7E" w:rsidRDefault="00140855" w:rsidP="00140855">
      <w:pPr>
        <w:pStyle w:val="PargrafodaLista"/>
        <w:numPr>
          <w:ilvl w:val="0"/>
          <w:numId w:val="52"/>
        </w:numPr>
        <w:spacing w:line="259" w:lineRule="auto"/>
      </w:pPr>
      <w:r>
        <w:t>A</w:t>
      </w:r>
      <w:r w:rsidRPr="00140855">
        <w:t xml:space="preserve">llow </w:t>
      </w:r>
      <w:r w:rsidR="00104B7E" w:rsidRPr="00140855">
        <w:t>a cap that does not impede the flow of gas from red to green zone (requiring it to be above prices in the green zone</w:t>
      </w:r>
      <w:r w:rsidR="00104B7E">
        <w:t>)</w:t>
      </w:r>
    </w:p>
    <w:p w14:paraId="6CBDDEE7" w14:textId="7293FEAF" w:rsidR="00104B7E" w:rsidRPr="00140855" w:rsidRDefault="00140855" w:rsidP="00140855">
      <w:pPr>
        <w:pStyle w:val="PargrafodaLista"/>
        <w:numPr>
          <w:ilvl w:val="0"/>
          <w:numId w:val="52"/>
        </w:numPr>
        <w:spacing w:line="259" w:lineRule="auto"/>
      </w:pPr>
      <w:r>
        <w:t>C</w:t>
      </w:r>
      <w:r w:rsidR="00104B7E">
        <w:t xml:space="preserve">ontribute to the macroeconomic and financial stability of the </w:t>
      </w:r>
      <w:r>
        <w:t>Union (not put at risk the fiscal position of the Member States).</w:t>
      </w:r>
    </w:p>
    <w:p w14:paraId="52754DAF" w14:textId="77777777" w:rsidR="00CD5B24" w:rsidRPr="00932FBA" w:rsidRDefault="00CD5B24" w:rsidP="00CD5B24"/>
    <w:p w14:paraId="134AE008" w14:textId="46F5DC1E" w:rsidR="00104B7E" w:rsidRDefault="008057F4">
      <w:pPr>
        <w:spacing w:after="0"/>
        <w:jc w:val="left"/>
        <w:rPr>
          <w:b/>
          <w:i/>
          <w:szCs w:val="24"/>
          <w:u w:val="single"/>
        </w:rPr>
      </w:pPr>
      <w:r>
        <w:rPr>
          <w:b/>
          <w:i/>
          <w:noProof/>
          <w:szCs w:val="24"/>
          <w:u w:val="single"/>
          <w:lang w:eastAsia="en-GB"/>
        </w:rPr>
        <mc:AlternateContent>
          <mc:Choice Requires="wps">
            <w:drawing>
              <wp:anchor distT="0" distB="0" distL="114300" distR="114300" simplePos="0" relativeHeight="251663360" behindDoc="0" locked="0" layoutInCell="1" allowOverlap="1" wp14:anchorId="348C8E37" wp14:editId="5BA6CD53">
                <wp:simplePos x="0" y="0"/>
                <wp:positionH relativeFrom="column">
                  <wp:posOffset>3433976</wp:posOffset>
                </wp:positionH>
                <wp:positionV relativeFrom="paragraph">
                  <wp:posOffset>2665318</wp:posOffset>
                </wp:positionV>
                <wp:extent cx="1044000" cy="345600"/>
                <wp:effectExtent l="177800" t="0" r="200660" b="0"/>
                <wp:wrapNone/>
                <wp:docPr id="9" name="Right Arrow 9"/>
                <wp:cNvGraphicFramePr/>
                <a:graphic xmlns:a="http://schemas.openxmlformats.org/drawingml/2006/main">
                  <a:graphicData uri="http://schemas.microsoft.com/office/word/2010/wordprocessingShape">
                    <wps:wsp>
                      <wps:cNvSpPr/>
                      <wps:spPr>
                        <a:xfrm rot="7396423">
                          <a:off x="0" y="0"/>
                          <a:ext cx="1044000" cy="345600"/>
                        </a:xfrm>
                        <a:prstGeom prst="rightArrow">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C78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70.4pt;margin-top:209.85pt;width:82.2pt;height:27.2pt;rotation:8078866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" adj="18025" fillcolor="#f06" strokecolor="#f06" strokeweight="1pt"/>
            </w:pict>
          </mc:Fallback>
        </mc:AlternateContent>
      </w:r>
      <w:r w:rsidRPr="008057F4">
        <w:rPr>
          <w:b/>
          <w:i/>
          <w:noProof/>
          <w:szCs w:val="24"/>
          <w:u w:val="single"/>
          <w:lang w:eastAsia="en-GB"/>
        </w:rPr>
        <mc:AlternateContent>
          <mc:Choice Requires="wps">
            <w:drawing>
              <wp:anchor distT="45720" distB="45720" distL="114300" distR="114300" simplePos="0" relativeHeight="251662336" behindDoc="0" locked="0" layoutInCell="1" allowOverlap="1" wp14:anchorId="077BA636" wp14:editId="30B0BD37">
                <wp:simplePos x="0" y="0"/>
                <wp:positionH relativeFrom="column">
                  <wp:posOffset>3866910</wp:posOffset>
                </wp:positionH>
                <wp:positionV relativeFrom="paragraph">
                  <wp:posOffset>967680</wp:posOffset>
                </wp:positionV>
                <wp:extent cx="2360930" cy="1404620"/>
                <wp:effectExtent l="0" t="0" r="2095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62E389" w14:textId="297CD5A6" w:rsidR="008057F4" w:rsidRPr="008057F4" w:rsidRDefault="008057F4">
                            <w:r w:rsidRPr="00B50CA1">
                              <w:t>Illustration of a possible red zone. Its actual geographical demarcation would depend on the specific market conditions and the</w:t>
                            </w:r>
                            <w:r>
                              <w:t xml:space="preserve"> extent of the</w:t>
                            </w:r>
                            <w:r w:rsidRPr="00B50CA1">
                              <w:t xml:space="preserve"> supply</w:t>
                            </w:r>
                            <w:r>
                              <w:t xml:space="preserve"> disruption</w:t>
                            </w:r>
                            <w:r w:rsidRPr="00B50CA1">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7BA636" id="_x0000_t202" coordsize="21600,21600" o:spt="202" path="m,l,21600r21600,l21600,xe">
                <v:stroke joinstyle="miter"/>
                <v:path gradientshapeok="t" o:connecttype="rect"/>
              </v:shapetype>
              <v:shape id="Text Box 2" o:spid="_x0000_s1026" type="#_x0000_t202" style="position:absolute;margin-left:304.5pt;margin-top:76.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">
                <v:textbox style="mso-fit-shape-to-text:t">
                  <w:txbxContent>
                    <w:p w14:paraId="6A62E389" w14:textId="297CD5A6" w:rsidR="008057F4" w:rsidRPr="008057F4" w:rsidRDefault="008057F4">
                      <w:r w:rsidRPr="00B50CA1">
                        <w:t>Illustration of a possible red zone. Its actual geographical demarcation would depend on the specific market conditions and the</w:t>
                      </w:r>
                      <w:r>
                        <w:t xml:space="preserve"> extent of the</w:t>
                      </w:r>
                      <w:r w:rsidRPr="00B50CA1">
                        <w:t xml:space="preserve"> supply</w:t>
                      </w:r>
                      <w:r>
                        <w:t xml:space="preserve"> disruption</w:t>
                      </w:r>
                      <w:r w:rsidRPr="00B50CA1">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51D9C3F" wp14:editId="38C950B6">
                <wp:simplePos x="0" y="0"/>
                <wp:positionH relativeFrom="column">
                  <wp:posOffset>2167200</wp:posOffset>
                </wp:positionH>
                <wp:positionV relativeFrom="paragraph">
                  <wp:posOffset>3198069</wp:posOffset>
                </wp:positionV>
                <wp:extent cx="2047037" cy="1120581"/>
                <wp:effectExtent l="0" t="171450" r="0" b="175260"/>
                <wp:wrapNone/>
                <wp:docPr id="5" name="Oval 5"/>
                <wp:cNvGraphicFramePr/>
                <a:graphic xmlns:a="http://schemas.openxmlformats.org/drawingml/2006/main">
                  <a:graphicData uri="http://schemas.microsoft.com/office/word/2010/wordprocessingShape">
                    <wps:wsp>
                      <wps:cNvSpPr/>
                      <wps:spPr>
                        <a:xfrm rot="1844629">
                          <a:off x="0" y="0"/>
                          <a:ext cx="2047037" cy="1120581"/>
                        </a:xfrm>
                        <a:prstGeom prst="ellipse">
                          <a:avLst/>
                        </a:prstGeom>
                        <a:solidFill>
                          <a:srgbClr val="FF0066">
                            <a:alpha val="10196"/>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6E896" id="Oval 5" o:spid="_x0000_s1026" style="position:absolute;margin-left:170.65pt;margin-top:251.8pt;width:161.2pt;height:88.25pt;rotation:20148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" fillcolor="#f06" strokecolor="red" strokeweight="1pt">
                <v:fill opacity="6682f"/>
                <v:stroke joinstyle="miter"/>
              </v:oval>
            </w:pict>
          </mc:Fallback>
        </mc:AlternateContent>
      </w:r>
      <w:r>
        <w:rPr>
          <w:noProof/>
          <w:lang w:eastAsia="en-GB"/>
        </w:rPr>
        <w:drawing>
          <wp:inline distT="0" distB="0" distL="0" distR="0" wp14:anchorId="433C73C3" wp14:editId="634C8FE8">
            <wp:extent cx="5472430" cy="5020310"/>
            <wp:effectExtent l="0" t="0" r="0" b="8890"/>
            <wp:docPr id="4" name="Picture 4" descr="https://blogs.imf.org/wp-content/uploads/2022/07/Russia-Gas-Blog-Map-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imf.org/wp-content/uploads/2022/07/Russia-Gas-Blog-Map-1024x1024.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387" b="7902"/>
                    <a:stretch/>
                  </pic:blipFill>
                  <pic:spPr bwMode="auto">
                    <a:xfrm>
                      <a:off x="0" y="0"/>
                      <a:ext cx="5472430" cy="5020310"/>
                    </a:xfrm>
                    <a:prstGeom prst="rect">
                      <a:avLst/>
                    </a:prstGeom>
                    <a:noFill/>
                    <a:ln>
                      <a:noFill/>
                    </a:ln>
                    <a:extLst>
                      <a:ext uri="{53640926-AAD7-44D8-BBD7-CCE9431645EC}">
                        <a14:shadowObscured xmlns:a14="http://schemas.microsoft.com/office/drawing/2010/main"/>
                      </a:ext>
                    </a:extLst>
                  </pic:spPr>
                </pic:pic>
              </a:graphicData>
            </a:graphic>
          </wp:inline>
        </w:drawing>
      </w:r>
    </w:p>
    <w:sectPr w:rsidR="00104B7E">
      <w:footerReference w:type="even" r:id="rId18"/>
      <w:footerReference w:type="default" r:id="rId19"/>
      <w:footerReference w:type="first" r:id="rId2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0819" w14:textId="77777777" w:rsidR="00A22B1B" w:rsidRDefault="00A22B1B">
      <w:pPr>
        <w:spacing w:after="0"/>
      </w:pPr>
      <w:r>
        <w:separator/>
      </w:r>
    </w:p>
  </w:endnote>
  <w:endnote w:type="continuationSeparator" w:id="0">
    <w:p w14:paraId="7AA8B38B" w14:textId="77777777" w:rsidR="00A22B1B" w:rsidRDefault="00A22B1B">
      <w:pPr>
        <w:spacing w:after="0"/>
      </w:pPr>
      <w:r>
        <w:continuationSeparator/>
      </w:r>
    </w:p>
  </w:endnote>
  <w:endnote w:type="continuationNotice" w:id="1">
    <w:p w14:paraId="603819CB" w14:textId="77777777" w:rsidR="00A22B1B" w:rsidRDefault="00A22B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40AE" w14:textId="77777777" w:rsidR="008C68D7" w:rsidRDefault="008C68D7">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01500"/>
      <w:docPartObj>
        <w:docPartGallery w:val="Page Numbers (Bottom of Page)"/>
        <w:docPartUnique/>
      </w:docPartObj>
    </w:sdtPr>
    <w:sdtEndPr>
      <w:rPr>
        <w:noProof/>
      </w:rPr>
    </w:sdtEndPr>
    <w:sdtContent>
      <w:p w14:paraId="51D89511" w14:textId="295A2A51" w:rsidR="00140855" w:rsidRDefault="00140855">
        <w:pPr>
          <w:pStyle w:val="Rodap"/>
          <w:jc w:val="right"/>
        </w:pPr>
        <w:r>
          <w:fldChar w:fldCharType="begin"/>
        </w:r>
        <w:r>
          <w:instrText xml:space="preserve"> PAGE   \* MERGEFORMAT </w:instrText>
        </w:r>
        <w:r>
          <w:fldChar w:fldCharType="separate"/>
        </w:r>
        <w:r w:rsidR="00F97257">
          <w:rPr>
            <w:noProof/>
          </w:rPr>
          <w:t>7</w:t>
        </w:r>
        <w:r>
          <w:rPr>
            <w:noProof/>
          </w:rPr>
          <w:fldChar w:fldCharType="end"/>
        </w:r>
      </w:p>
    </w:sdtContent>
  </w:sdt>
  <w:p w14:paraId="446E40AF" w14:textId="7687C68A" w:rsidR="008C68D7" w:rsidRDefault="008C68D7">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40B1" w14:textId="77777777" w:rsidR="008C68D7" w:rsidRDefault="008C68D7">
    <w:pPr>
      <w:pStyle w:val="Rodap"/>
      <w:rPr>
        <w:sz w:val="24"/>
      </w:rPr>
    </w:pPr>
  </w:p>
  <w:p w14:paraId="446E40B2" w14:textId="77777777" w:rsidR="008C68D7" w:rsidRDefault="00BC6238">
    <w:pPr>
      <w:pStyle w:val="Rodap"/>
    </w:pPr>
    <w:sdt>
      <w:sdtPr>
        <w:id w:val="-335617596"/>
        <w:dataBinding w:xpath="/Author/Addresses/Address[Id = 'f03b5801-04c9-4931-aa17-c6d6c70bc579']/Footer" w:storeItemID="{15E2309C-2A33-4DD5-8C77-1AEE79F337B5}"/>
        <w:text w:multiLine="1"/>
      </w:sdtPr>
      <w:sdtEndPr/>
      <w:sdtContent>
        <w:r w:rsidR="008C68D7" w:rsidRPr="00F97257">
          <w:t>Commission européenne/Europese Commissie, 1049 Bruxelles/Brussel, BELGIQUE/BELGIË - Tel. +32 22991111</w:t>
        </w:r>
      </w:sdtContent>
    </w:sdt>
  </w:p>
  <w:p w14:paraId="446E40B3" w14:textId="77777777" w:rsidR="008C68D7" w:rsidRDefault="00BC6238">
    <w:pPr>
      <w:pStyle w:val="Rodap"/>
    </w:pPr>
    <w:sdt>
      <w:sdtPr>
        <w:id w:val="-2030252852"/>
        <w:dataBinding w:xpath="/Texts/FooterOffice" w:storeItemID="{4EF90DE6-88B6-4264-9629-4D8DFDFE87D2}"/>
        <w:text w:multiLine="1"/>
      </w:sdtPr>
      <w:sdtEndPr/>
      <w:sdtContent>
        <w:r w:rsidR="008C68D7">
          <w:t>Office:</w:t>
        </w:r>
      </w:sdtContent>
    </w:sdt>
    <w:r w:rsidR="008C68D7">
      <w:t xml:space="preserve"> </w:t>
    </w:r>
    <w:sdt>
      <w:sdtPr>
        <w:id w:val="680631459"/>
        <w:dataBinding w:xpath="/Author/Workplaces/Workplace[AddressId = 'f03b5801-04c9-4931-aa17-c6d6c70bc579']/Office" w:storeItemID="{15E2309C-2A33-4DD5-8C77-1AEE79F337B5}"/>
        <w:text w:multiLine="1"/>
      </w:sdtPr>
      <w:sdtEndPr/>
      <w:sdtContent>
        <w:r w:rsidR="008C68D7">
          <w:t>DM24 02/145</w:t>
        </w:r>
      </w:sdtContent>
    </w:sdt>
    <w:r w:rsidR="008C68D7">
      <w:t xml:space="preserve"> - </w:t>
    </w:r>
    <w:sdt>
      <w:sdtPr>
        <w:id w:val="1762102116"/>
        <w:dataBinding w:xpath="/Texts/FooterPhone" w:storeItemID="{4EF90DE6-88B6-4264-9629-4D8DFDFE87D2}"/>
        <w:text w:multiLine="1"/>
      </w:sdtPr>
      <w:sdtEndPr/>
      <w:sdtContent>
        <w:r w:rsidR="008C68D7">
          <w:t>Tel. direct line</w:t>
        </w:r>
      </w:sdtContent>
    </w:sdt>
    <w:r w:rsidR="008C68D7">
      <w:t xml:space="preserve"> </w:t>
    </w:r>
    <w:sdt>
      <w:sdtPr>
        <w:id w:val="-760686297"/>
        <w:dataBinding w:xpath="/Author/Workplaces/Workplace[AddressId = 'f03b5801-04c9-4931-aa17-c6d6c70bc579']/Phone" w:storeItemID="{15E2309C-2A33-4DD5-8C77-1AEE79F337B5}"/>
        <w:text w:multiLine="1"/>
      </w:sdtPr>
      <w:sdtEndPr/>
      <w:sdtContent>
        <w:r w:rsidR="008C68D7">
          <w:t>+32 229-56493</w:t>
        </w:r>
      </w:sdtContent>
    </w:sdt>
  </w:p>
  <w:p w14:paraId="446E40B4" w14:textId="77777777" w:rsidR="008C68D7" w:rsidRDefault="008C68D7">
    <w:pPr>
      <w:pStyle w:val="Rodap"/>
      <w:rPr>
        <w:sz w:val="12"/>
      </w:rPr>
    </w:pPr>
  </w:p>
  <w:p w14:paraId="446E40B5" w14:textId="77777777" w:rsidR="008C68D7" w:rsidRDefault="00BC6238">
    <w:pPr>
      <w:pStyle w:val="Rodap"/>
    </w:pPr>
    <w:sdt>
      <w:sdtPr>
        <w:alias w:val="Email Addresses - Standard"/>
        <w:tag w:val="lzJg88SOkI751vM69s8xi7-MjGgt6e7BqMZJMWY5fWzc6"/>
        <w:id w:val="1283769902"/>
        <w:dataBinding w:xpath="/Author/Email" w:storeItemID="{15E2309C-2A33-4DD5-8C77-1AEE79F337B5}"/>
        <w:text w:multiLine="1"/>
      </w:sdtPr>
      <w:sdtEndPr/>
      <w:sdtContent>
        <w:r w:rsidR="008C68D7">
          <w:t>Miguel.GIL-TERTRE@ec.europa.eu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C2DC" w14:textId="77777777" w:rsidR="00A22B1B" w:rsidRDefault="00A22B1B">
      <w:pPr>
        <w:spacing w:after="0"/>
      </w:pPr>
      <w:r>
        <w:separator/>
      </w:r>
    </w:p>
  </w:footnote>
  <w:footnote w:type="continuationSeparator" w:id="0">
    <w:p w14:paraId="013CAD10" w14:textId="77777777" w:rsidR="00A22B1B" w:rsidRDefault="00A22B1B">
      <w:pPr>
        <w:spacing w:after="0"/>
      </w:pPr>
      <w:r>
        <w:continuationSeparator/>
      </w:r>
    </w:p>
  </w:footnote>
  <w:footnote w:type="continuationNotice" w:id="1">
    <w:p w14:paraId="06B1FB06" w14:textId="77777777" w:rsidR="00A22B1B" w:rsidRDefault="00A22B1B">
      <w:pPr>
        <w:spacing w:after="0"/>
      </w:pPr>
    </w:p>
  </w:footnote>
  <w:footnote w:id="2">
    <w:p w14:paraId="0932FCC2" w14:textId="77777777" w:rsidR="008C68D7" w:rsidRPr="00DF68D5" w:rsidRDefault="008C68D7" w:rsidP="00CD5B24">
      <w:pPr>
        <w:pStyle w:val="Textodenotaderodap"/>
        <w:rPr>
          <w:lang w:val="en-IE"/>
        </w:rPr>
      </w:pPr>
      <w:r>
        <w:rPr>
          <w:rStyle w:val="Refdenotaderodap"/>
        </w:rPr>
        <w:footnoteRef/>
      </w:r>
      <w:r>
        <w:t xml:space="preserve"> </w:t>
      </w:r>
      <w:r w:rsidRPr="00DF68D5">
        <w:t>https://www.consilium.europa.eu/media/56562/2022-05-30-31-euco-conclusions.pdf</w:t>
      </w:r>
    </w:p>
  </w:footnote>
  <w:footnote w:id="3">
    <w:p w14:paraId="041756D4" w14:textId="77777777" w:rsidR="008C68D7" w:rsidRPr="00945383" w:rsidRDefault="008C68D7" w:rsidP="00CD5B24">
      <w:pPr>
        <w:pStyle w:val="Textodenotaderodap"/>
        <w:rPr>
          <w:lang w:val="en-IE"/>
        </w:rPr>
      </w:pPr>
      <w:r>
        <w:rPr>
          <w:rStyle w:val="Refdenotaderodap"/>
        </w:rPr>
        <w:footnoteRef/>
      </w:r>
      <w:r w:rsidRPr="003260E3">
        <w:rPr>
          <w:lang w:val="en-IE"/>
        </w:rPr>
        <w:t xml:space="preserve"> COM(2022) 236 of 18 May 2022</w:t>
      </w:r>
    </w:p>
  </w:footnote>
  <w:footnote w:id="4">
    <w:p w14:paraId="03AC1239" w14:textId="77777777" w:rsidR="008C68D7" w:rsidRPr="001D7F6C" w:rsidRDefault="008C68D7" w:rsidP="00DA5EF5">
      <w:pPr>
        <w:pStyle w:val="Textodenotaderodap"/>
        <w:rPr>
          <w:lang w:val="en-IE"/>
        </w:rPr>
      </w:pPr>
      <w:r>
        <w:rPr>
          <w:rStyle w:val="Refdenotaderodap"/>
        </w:rPr>
        <w:footnoteRef/>
      </w:r>
      <w:r w:rsidRPr="001D7F6C">
        <w:rPr>
          <w:lang w:val="en-IE"/>
        </w:rPr>
        <w:t xml:space="preserve"> </w:t>
      </w:r>
      <w:hyperlink r:id="rId1" w:history="1">
        <w:r w:rsidRPr="001D7F6C">
          <w:rPr>
            <w:rStyle w:val="Hiperligao"/>
            <w:lang w:val="en-IE"/>
          </w:rPr>
          <w:t>Save Gas for a Safe Winter (europa.eu)</w:t>
        </w:r>
      </w:hyperlink>
    </w:p>
  </w:footnote>
  <w:footnote w:id="5">
    <w:p w14:paraId="7F1E5F55" w14:textId="7AB613BA" w:rsidR="00093C70" w:rsidRPr="00F97257" w:rsidRDefault="00093C70" w:rsidP="00F97257">
      <w:pPr>
        <w:pStyle w:val="Textodenotaderodap"/>
        <w:rPr>
          <w:lang w:val="en-IE"/>
        </w:rPr>
      </w:pPr>
      <w:r>
        <w:rPr>
          <w:rStyle w:val="Refdenotaderodap"/>
        </w:rPr>
        <w:footnoteRef/>
      </w:r>
      <w:r w:rsidR="00DA5EF5">
        <w:tab/>
      </w:r>
      <w:r>
        <w:t xml:space="preserve">The development of a new </w:t>
      </w:r>
      <w:r w:rsidR="001E576A">
        <w:t xml:space="preserve">complementary </w:t>
      </w:r>
      <w:r>
        <w:t xml:space="preserve">benchmark representative of the European gas market </w:t>
      </w:r>
      <w:r w:rsidRPr="00F97257">
        <w:rPr>
          <w:lang w:val="en-IE"/>
        </w:rPr>
        <w:t>could</w:t>
      </w:r>
      <w:r>
        <w:t xml:space="preserve"> result in a</w:t>
      </w:r>
      <w:r w:rsidR="001E576A">
        <w:t>n additional</w:t>
      </w:r>
      <w:r>
        <w:t xml:space="preserve"> reference index for wholesale prices, further increasing the economic gains of Instrument 2.</w:t>
      </w:r>
    </w:p>
  </w:footnote>
  <w:footnote w:id="6">
    <w:p w14:paraId="6E634377" w14:textId="77777777" w:rsidR="004E2EC5" w:rsidRPr="0014469B" w:rsidRDefault="004E2EC5" w:rsidP="004E2EC5">
      <w:pPr>
        <w:pStyle w:val="Textodenotaderodap"/>
        <w:rPr>
          <w:lang w:val="en-IE"/>
        </w:rPr>
      </w:pPr>
      <w:r>
        <w:rPr>
          <w:rStyle w:val="Refdenotaderodap"/>
        </w:rPr>
        <w:footnoteRef/>
      </w:r>
      <w:r>
        <w:tab/>
      </w:r>
      <w:r w:rsidRPr="00217AE8">
        <w:t>https://crea.shinyapps.io/russia_counter/?tab=methodology</w:t>
      </w:r>
    </w:p>
  </w:footnote>
  <w:footnote w:id="7">
    <w:p w14:paraId="712019C6" w14:textId="77777777" w:rsidR="004E2EC5" w:rsidRPr="000B0733" w:rsidRDefault="004E2EC5" w:rsidP="004E2EC5">
      <w:pPr>
        <w:pStyle w:val="Textodenotaderodap"/>
        <w:spacing w:after="0"/>
        <w:rPr>
          <w:lang w:val="en-IE"/>
        </w:rPr>
      </w:pPr>
      <w:r>
        <w:rPr>
          <w:rStyle w:val="Refdenotaderodap"/>
        </w:rPr>
        <w:footnoteRef/>
      </w:r>
      <w:r>
        <w:tab/>
        <w:t>Ehrhart, Karl-Martin; Schlecht, Ingmar (2022): Introducing a price cap on Russian gas: A game theoretic analysis, ZBW – Leibniz Information Centre for Economics, Kiel, Hamburg</w:t>
      </w:r>
    </w:p>
  </w:footnote>
  <w:footnote w:id="8">
    <w:p w14:paraId="7789B058" w14:textId="77777777" w:rsidR="004E2EC5" w:rsidRPr="00FC0C4E" w:rsidRDefault="004E2EC5" w:rsidP="004E2EC5">
      <w:pPr>
        <w:pStyle w:val="Textodenotaderodap"/>
        <w:rPr>
          <w:lang w:val="en-IE"/>
        </w:rPr>
      </w:pPr>
      <w:r>
        <w:rPr>
          <w:rStyle w:val="Refdenotaderodap"/>
        </w:rPr>
        <w:footnoteRef/>
      </w:r>
      <w:r>
        <w:tab/>
        <w:t xml:space="preserve">The Japan Korea Marker (JKM) is the Liquified Natural Gas (LNG) benchmark price assessment for spot physical cargoes. JKM reflects the spot market value of cargoes delivered into Japan, South Korea, China and Taiwan. </w:t>
      </w:r>
    </w:p>
  </w:footnote>
  <w:footnote w:id="9">
    <w:p w14:paraId="650B44BD" w14:textId="62E011CA" w:rsidR="008C68D7" w:rsidRPr="001F39BE" w:rsidRDefault="008C68D7">
      <w:pPr>
        <w:pStyle w:val="Textodenotaderodap"/>
      </w:pPr>
      <w:r>
        <w:rPr>
          <w:rStyle w:val="Refdenotaderodap"/>
        </w:rPr>
        <w:footnoteRef/>
      </w:r>
      <w:r>
        <w:t xml:space="preserve"> For the purpose of graphically describing this situation: Prices in the red zone could double temporarily the price in the green(er) zones but despite the increase in prices supply would not increase due to scarcity in the system. Today TTF are at </w:t>
      </w:r>
      <w:r w:rsidR="006C79B1">
        <w:t xml:space="preserve">a level </w:t>
      </w:r>
      <w:r w:rsidR="00FB0A83">
        <w:t>around 230</w:t>
      </w:r>
      <w:r>
        <w:t>€/MWh. While this level of prices would continue in the green</w:t>
      </w:r>
      <w:r w:rsidR="00FB0A83">
        <w:t xml:space="preserve"> zone, prices in the red zone, c</w:t>
      </w:r>
      <w:r>
        <w:t>ould move</w:t>
      </w:r>
      <w:r w:rsidR="00FB0A83">
        <w:t xml:space="preserve"> towards prices above 400€/MWh and higher.</w:t>
      </w:r>
    </w:p>
  </w:footnote>
  <w:footnote w:id="10">
    <w:p w14:paraId="7FFD4075" w14:textId="7A112328" w:rsidR="008C68D7" w:rsidRPr="00AD6D07" w:rsidRDefault="008C68D7">
      <w:pPr>
        <w:pStyle w:val="Textodenotaderodap"/>
      </w:pPr>
      <w:r>
        <w:rPr>
          <w:rStyle w:val="Refdenotaderodap"/>
        </w:rPr>
        <w:footnoteRef/>
      </w:r>
      <w:r>
        <w:t xml:space="preserve"> </w:t>
      </w:r>
      <w:r w:rsidRPr="00FC0C4E">
        <w:t>For graphic purposes:</w:t>
      </w:r>
      <w:r w:rsidR="004E2EC5">
        <w:t xml:space="preserve"> </w:t>
      </w:r>
      <w:r w:rsidRPr="00FC0C4E">
        <w:t xml:space="preserve">under this </w:t>
      </w:r>
      <w:r w:rsidR="004E2EC5">
        <w:t>option</w:t>
      </w:r>
      <w:r w:rsidRPr="00FC0C4E">
        <w:t xml:space="preserve">, if the green zone trades at </w:t>
      </w:r>
      <w:r>
        <w:t xml:space="preserve">TTF prices, the trade between green and red would trade at TTF+1 and the trade inside the red zone would be at TTF+2. </w:t>
      </w:r>
    </w:p>
  </w:footnote>
  <w:footnote w:id="11">
    <w:p w14:paraId="16C3BA37" w14:textId="77777777" w:rsidR="00140855" w:rsidRDefault="00140855" w:rsidP="00140855">
      <w:pPr>
        <w:spacing w:line="259" w:lineRule="auto"/>
      </w:pPr>
      <w:r>
        <w:rPr>
          <w:rStyle w:val="Refdenotaderodap"/>
        </w:rPr>
        <w:footnoteRef/>
      </w:r>
      <w:r>
        <w:t xml:space="preserve"> </w:t>
      </w:r>
      <w:r w:rsidRPr="00FC0C4E">
        <w:rPr>
          <w:sz w:val="20"/>
        </w:rPr>
        <w:t>The regulatory means of introducing such a measure would have to be analysed further.</w:t>
      </w:r>
    </w:p>
    <w:p w14:paraId="60BC9043" w14:textId="739C4EBE" w:rsidR="00140855" w:rsidRPr="00140855" w:rsidRDefault="00140855">
      <w:pPr>
        <w:pStyle w:val="Textodenotaderodap"/>
      </w:pPr>
    </w:p>
  </w:footnote>
</w:footnotes>
</file>

<file path=word/intelligence2.xml><?xml version="1.0" encoding="utf-8"?>
<int2:intelligence xmlns:int2="http://schemas.microsoft.com/office/intelligence/2020/intelligence" xmlns:oel="http://schemas.microsoft.com/office/2019/extlst">
  <int2:observations>
    <int2:bookmark int2:bookmarkName="_Int_7apKphbs" int2:invalidationBookmarkName="" int2:hashCode="t5hGYEbkfKmoM7" int2:id="bVaHrZz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688"/>
    <w:multiLevelType w:val="hybridMultilevel"/>
    <w:tmpl w:val="9F9461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C141B"/>
    <w:multiLevelType w:val="hybridMultilevel"/>
    <w:tmpl w:val="E93E9212"/>
    <w:lvl w:ilvl="0" w:tplc="08090001">
      <w:start w:val="1"/>
      <w:numFmt w:val="bullet"/>
      <w:lvlText w:val=""/>
      <w:lvlJc w:val="left"/>
      <w:pPr>
        <w:ind w:left="723" w:hanging="360"/>
      </w:pPr>
      <w:rPr>
        <w:rFonts w:ascii="Symbol" w:hAnsi="Symbo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0A2900F7"/>
    <w:multiLevelType w:val="multilevel"/>
    <w:tmpl w:val="F868417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FBE8A398"/>
    <w:name w:val="ListNumber3Numbering"/>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B26442D0"/>
    <w:name w:val="ListNumberNumbering"/>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4EA0C16A"/>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B8AC45E4"/>
    <w:name w:val="ListBullet4Numbering"/>
    <w:lvl w:ilvl="0">
      <w:start w:val="1"/>
      <w:numFmt w:val="bullet"/>
      <w:pStyle w:val="Listacommarcas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9C0EC9"/>
    <w:multiLevelType w:val="hybridMultilevel"/>
    <w:tmpl w:val="01686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D0A16"/>
    <w:multiLevelType w:val="multilevel"/>
    <w:tmpl w:val="8BFE0218"/>
    <w:name w:val="ListBullet3Numbering"/>
    <w:lvl w:ilvl="0">
      <w:start w:val="1"/>
      <w:numFmt w:val="bullet"/>
      <w:pStyle w:val="Listacommarcas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5CC2A15"/>
    <w:multiLevelType w:val="hybridMultilevel"/>
    <w:tmpl w:val="FFFFFFFF"/>
    <w:lvl w:ilvl="0" w:tplc="B6FED0DC">
      <w:start w:val="1"/>
      <w:numFmt w:val="bullet"/>
      <w:lvlText w:val="-"/>
      <w:lvlJc w:val="left"/>
      <w:pPr>
        <w:ind w:left="720" w:hanging="360"/>
      </w:pPr>
      <w:rPr>
        <w:rFonts w:ascii="Calibri" w:hAnsi="Calibri" w:hint="default"/>
      </w:rPr>
    </w:lvl>
    <w:lvl w:ilvl="1" w:tplc="0D5E1AE2">
      <w:start w:val="1"/>
      <w:numFmt w:val="bullet"/>
      <w:lvlText w:val="o"/>
      <w:lvlJc w:val="left"/>
      <w:pPr>
        <w:ind w:left="1440" w:hanging="360"/>
      </w:pPr>
      <w:rPr>
        <w:rFonts w:ascii="Courier New" w:hAnsi="Courier New" w:hint="default"/>
      </w:rPr>
    </w:lvl>
    <w:lvl w:ilvl="2" w:tplc="B96C1198">
      <w:start w:val="1"/>
      <w:numFmt w:val="bullet"/>
      <w:lvlText w:val=""/>
      <w:lvlJc w:val="left"/>
      <w:pPr>
        <w:ind w:left="2160" w:hanging="360"/>
      </w:pPr>
      <w:rPr>
        <w:rFonts w:ascii="Wingdings" w:hAnsi="Wingdings" w:hint="default"/>
      </w:rPr>
    </w:lvl>
    <w:lvl w:ilvl="3" w:tplc="680E663E">
      <w:start w:val="1"/>
      <w:numFmt w:val="bullet"/>
      <w:lvlText w:val=""/>
      <w:lvlJc w:val="left"/>
      <w:pPr>
        <w:ind w:left="2880" w:hanging="360"/>
      </w:pPr>
      <w:rPr>
        <w:rFonts w:ascii="Symbol" w:hAnsi="Symbol" w:hint="default"/>
      </w:rPr>
    </w:lvl>
    <w:lvl w:ilvl="4" w:tplc="F002FBBE">
      <w:start w:val="1"/>
      <w:numFmt w:val="bullet"/>
      <w:lvlText w:val="o"/>
      <w:lvlJc w:val="left"/>
      <w:pPr>
        <w:ind w:left="3600" w:hanging="360"/>
      </w:pPr>
      <w:rPr>
        <w:rFonts w:ascii="Courier New" w:hAnsi="Courier New" w:hint="default"/>
      </w:rPr>
    </w:lvl>
    <w:lvl w:ilvl="5" w:tplc="4CAA9B72">
      <w:start w:val="1"/>
      <w:numFmt w:val="bullet"/>
      <w:lvlText w:val=""/>
      <w:lvlJc w:val="left"/>
      <w:pPr>
        <w:ind w:left="4320" w:hanging="360"/>
      </w:pPr>
      <w:rPr>
        <w:rFonts w:ascii="Wingdings" w:hAnsi="Wingdings" w:hint="default"/>
      </w:rPr>
    </w:lvl>
    <w:lvl w:ilvl="6" w:tplc="F7B80E2C">
      <w:start w:val="1"/>
      <w:numFmt w:val="bullet"/>
      <w:lvlText w:val=""/>
      <w:lvlJc w:val="left"/>
      <w:pPr>
        <w:ind w:left="5040" w:hanging="360"/>
      </w:pPr>
      <w:rPr>
        <w:rFonts w:ascii="Symbol" w:hAnsi="Symbol" w:hint="default"/>
      </w:rPr>
    </w:lvl>
    <w:lvl w:ilvl="7" w:tplc="3120FC5C">
      <w:start w:val="1"/>
      <w:numFmt w:val="bullet"/>
      <w:lvlText w:val="o"/>
      <w:lvlJc w:val="left"/>
      <w:pPr>
        <w:ind w:left="5760" w:hanging="360"/>
      </w:pPr>
      <w:rPr>
        <w:rFonts w:ascii="Courier New" w:hAnsi="Courier New" w:hint="default"/>
      </w:rPr>
    </w:lvl>
    <w:lvl w:ilvl="8" w:tplc="1556FB78">
      <w:start w:val="1"/>
      <w:numFmt w:val="bullet"/>
      <w:lvlText w:val=""/>
      <w:lvlJc w:val="left"/>
      <w:pPr>
        <w:ind w:left="6480" w:hanging="360"/>
      </w:pPr>
      <w:rPr>
        <w:rFonts w:ascii="Wingdings" w:hAnsi="Wingdings" w:hint="default"/>
      </w:rPr>
    </w:lvl>
  </w:abstractNum>
  <w:abstractNum w:abstractNumId="10" w15:restartNumberingAfterBreak="0">
    <w:nsid w:val="172F0AC5"/>
    <w:multiLevelType w:val="multilevel"/>
    <w:tmpl w:val="AAE0BF48"/>
    <w:name w:val="ListNumber2Numbering"/>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B96763B"/>
    <w:multiLevelType w:val="hybridMultilevel"/>
    <w:tmpl w:val="29DE977A"/>
    <w:lvl w:ilvl="0" w:tplc="0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0" w:hanging="360"/>
      </w:pPr>
    </w:lvl>
    <w:lvl w:ilvl="2" w:tplc="1809001B" w:tentative="1">
      <w:start w:val="1"/>
      <w:numFmt w:val="lowerRoman"/>
      <w:lvlText w:val="%3."/>
      <w:lvlJc w:val="right"/>
      <w:pPr>
        <w:ind w:left="720" w:hanging="180"/>
      </w:pPr>
    </w:lvl>
    <w:lvl w:ilvl="3" w:tplc="1809000F" w:tentative="1">
      <w:start w:val="1"/>
      <w:numFmt w:val="decimal"/>
      <w:lvlText w:val="%4."/>
      <w:lvlJc w:val="left"/>
      <w:pPr>
        <w:ind w:left="1440" w:hanging="360"/>
      </w:pPr>
    </w:lvl>
    <w:lvl w:ilvl="4" w:tplc="18090019" w:tentative="1">
      <w:start w:val="1"/>
      <w:numFmt w:val="lowerLetter"/>
      <w:lvlText w:val="%5."/>
      <w:lvlJc w:val="left"/>
      <w:pPr>
        <w:ind w:left="2160" w:hanging="360"/>
      </w:pPr>
    </w:lvl>
    <w:lvl w:ilvl="5" w:tplc="1809001B" w:tentative="1">
      <w:start w:val="1"/>
      <w:numFmt w:val="lowerRoman"/>
      <w:lvlText w:val="%6."/>
      <w:lvlJc w:val="right"/>
      <w:pPr>
        <w:ind w:left="2880" w:hanging="180"/>
      </w:pPr>
    </w:lvl>
    <w:lvl w:ilvl="6" w:tplc="1809000F" w:tentative="1">
      <w:start w:val="1"/>
      <w:numFmt w:val="decimal"/>
      <w:lvlText w:val="%7."/>
      <w:lvlJc w:val="left"/>
      <w:pPr>
        <w:ind w:left="3600" w:hanging="360"/>
      </w:pPr>
    </w:lvl>
    <w:lvl w:ilvl="7" w:tplc="18090019" w:tentative="1">
      <w:start w:val="1"/>
      <w:numFmt w:val="lowerLetter"/>
      <w:lvlText w:val="%8."/>
      <w:lvlJc w:val="left"/>
      <w:pPr>
        <w:ind w:left="4320" w:hanging="360"/>
      </w:pPr>
    </w:lvl>
    <w:lvl w:ilvl="8" w:tplc="1809001B" w:tentative="1">
      <w:start w:val="1"/>
      <w:numFmt w:val="lowerRoman"/>
      <w:lvlText w:val="%9."/>
      <w:lvlJc w:val="right"/>
      <w:pPr>
        <w:ind w:left="5040" w:hanging="180"/>
      </w:pPr>
    </w:lvl>
  </w:abstractNum>
  <w:abstractNum w:abstractNumId="12" w15:restartNumberingAfterBreak="0">
    <w:nsid w:val="1C7B624F"/>
    <w:multiLevelType w:val="multilevel"/>
    <w:tmpl w:val="AD04DDF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F194C83"/>
    <w:multiLevelType w:val="hybridMultilevel"/>
    <w:tmpl w:val="CC3EFD60"/>
    <w:lvl w:ilvl="0" w:tplc="FFFFFFFF">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4" w15:restartNumberingAfterBreak="0">
    <w:nsid w:val="2743679A"/>
    <w:multiLevelType w:val="hybridMultilevel"/>
    <w:tmpl w:val="FFFFFFFF"/>
    <w:lvl w:ilvl="0" w:tplc="953CBAEA">
      <w:start w:val="1"/>
      <w:numFmt w:val="bullet"/>
      <w:lvlText w:val=""/>
      <w:lvlJc w:val="left"/>
      <w:pPr>
        <w:ind w:left="720" w:hanging="360"/>
      </w:pPr>
      <w:rPr>
        <w:rFonts w:ascii="Symbol" w:hAnsi="Symbol" w:hint="default"/>
      </w:rPr>
    </w:lvl>
    <w:lvl w:ilvl="1" w:tplc="44FE4F10">
      <w:start w:val="1"/>
      <w:numFmt w:val="bullet"/>
      <w:lvlText w:val="o"/>
      <w:lvlJc w:val="left"/>
      <w:pPr>
        <w:ind w:left="1440" w:hanging="360"/>
      </w:pPr>
      <w:rPr>
        <w:rFonts w:ascii="Courier New" w:hAnsi="Courier New" w:hint="default"/>
      </w:rPr>
    </w:lvl>
    <w:lvl w:ilvl="2" w:tplc="A07E7086">
      <w:start w:val="1"/>
      <w:numFmt w:val="bullet"/>
      <w:lvlText w:val=""/>
      <w:lvlJc w:val="left"/>
      <w:pPr>
        <w:ind w:left="2160" w:hanging="360"/>
      </w:pPr>
      <w:rPr>
        <w:rFonts w:ascii="Wingdings" w:hAnsi="Wingdings" w:hint="default"/>
      </w:rPr>
    </w:lvl>
    <w:lvl w:ilvl="3" w:tplc="3D8EC6CE">
      <w:start w:val="1"/>
      <w:numFmt w:val="bullet"/>
      <w:lvlText w:val=""/>
      <w:lvlJc w:val="left"/>
      <w:pPr>
        <w:ind w:left="2880" w:hanging="360"/>
      </w:pPr>
      <w:rPr>
        <w:rFonts w:ascii="Symbol" w:hAnsi="Symbol" w:hint="default"/>
      </w:rPr>
    </w:lvl>
    <w:lvl w:ilvl="4" w:tplc="4A8AFACE">
      <w:start w:val="1"/>
      <w:numFmt w:val="bullet"/>
      <w:lvlText w:val="o"/>
      <w:lvlJc w:val="left"/>
      <w:pPr>
        <w:ind w:left="3600" w:hanging="360"/>
      </w:pPr>
      <w:rPr>
        <w:rFonts w:ascii="Courier New" w:hAnsi="Courier New" w:hint="default"/>
      </w:rPr>
    </w:lvl>
    <w:lvl w:ilvl="5" w:tplc="5E788D80">
      <w:start w:val="1"/>
      <w:numFmt w:val="bullet"/>
      <w:lvlText w:val=""/>
      <w:lvlJc w:val="left"/>
      <w:pPr>
        <w:ind w:left="4320" w:hanging="360"/>
      </w:pPr>
      <w:rPr>
        <w:rFonts w:ascii="Wingdings" w:hAnsi="Wingdings" w:hint="default"/>
      </w:rPr>
    </w:lvl>
    <w:lvl w:ilvl="6" w:tplc="014E8B90">
      <w:start w:val="1"/>
      <w:numFmt w:val="bullet"/>
      <w:lvlText w:val=""/>
      <w:lvlJc w:val="left"/>
      <w:pPr>
        <w:ind w:left="5040" w:hanging="360"/>
      </w:pPr>
      <w:rPr>
        <w:rFonts w:ascii="Symbol" w:hAnsi="Symbol" w:hint="default"/>
      </w:rPr>
    </w:lvl>
    <w:lvl w:ilvl="7" w:tplc="934C3F02">
      <w:start w:val="1"/>
      <w:numFmt w:val="bullet"/>
      <w:lvlText w:val="o"/>
      <w:lvlJc w:val="left"/>
      <w:pPr>
        <w:ind w:left="5760" w:hanging="360"/>
      </w:pPr>
      <w:rPr>
        <w:rFonts w:ascii="Courier New" w:hAnsi="Courier New" w:hint="default"/>
      </w:rPr>
    </w:lvl>
    <w:lvl w:ilvl="8" w:tplc="8404FAF2">
      <w:start w:val="1"/>
      <w:numFmt w:val="bullet"/>
      <w:lvlText w:val=""/>
      <w:lvlJc w:val="left"/>
      <w:pPr>
        <w:ind w:left="6480" w:hanging="360"/>
      </w:pPr>
      <w:rPr>
        <w:rFonts w:ascii="Wingdings" w:hAnsi="Wingdings" w:hint="default"/>
      </w:rPr>
    </w:lvl>
  </w:abstractNum>
  <w:abstractNum w:abstractNumId="15" w15:restartNumberingAfterBreak="0">
    <w:nsid w:val="2C8DFDF8"/>
    <w:multiLevelType w:val="multilevel"/>
    <w:tmpl w:val="A1DE56C8"/>
    <w:name w:val="ListBullet2Numbering"/>
    <w:lvl w:ilvl="0">
      <w:start w:val="1"/>
      <w:numFmt w:val="bullet"/>
      <w:pStyle w:val="Listacommarcas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D293CE3"/>
    <w:multiLevelType w:val="multilevel"/>
    <w:tmpl w:val="5DE489D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F4"/>
    <w:multiLevelType w:val="multilevel"/>
    <w:tmpl w:val="0414C57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DFD6D6E"/>
    <w:multiLevelType w:val="hybridMultilevel"/>
    <w:tmpl w:val="EBA6EC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FD86B"/>
    <w:multiLevelType w:val="hybridMultilevel"/>
    <w:tmpl w:val="FFFFFFFF"/>
    <w:lvl w:ilvl="0" w:tplc="5EB00CB4">
      <w:start w:val="1"/>
      <w:numFmt w:val="bullet"/>
      <w:lvlText w:val="-"/>
      <w:lvlJc w:val="left"/>
      <w:pPr>
        <w:ind w:left="720" w:hanging="360"/>
      </w:pPr>
      <w:rPr>
        <w:rFonts w:ascii="Calibri" w:hAnsi="Calibri" w:hint="default"/>
      </w:rPr>
    </w:lvl>
    <w:lvl w:ilvl="1" w:tplc="AE905A58">
      <w:start w:val="1"/>
      <w:numFmt w:val="bullet"/>
      <w:lvlText w:val="o"/>
      <w:lvlJc w:val="left"/>
      <w:pPr>
        <w:ind w:left="1440" w:hanging="360"/>
      </w:pPr>
      <w:rPr>
        <w:rFonts w:ascii="Courier New" w:hAnsi="Courier New" w:hint="default"/>
      </w:rPr>
    </w:lvl>
    <w:lvl w:ilvl="2" w:tplc="3C447546">
      <w:start w:val="1"/>
      <w:numFmt w:val="bullet"/>
      <w:lvlText w:val=""/>
      <w:lvlJc w:val="left"/>
      <w:pPr>
        <w:ind w:left="2160" w:hanging="360"/>
      </w:pPr>
      <w:rPr>
        <w:rFonts w:ascii="Wingdings" w:hAnsi="Wingdings" w:hint="default"/>
      </w:rPr>
    </w:lvl>
    <w:lvl w:ilvl="3" w:tplc="9110BCFC">
      <w:start w:val="1"/>
      <w:numFmt w:val="bullet"/>
      <w:lvlText w:val=""/>
      <w:lvlJc w:val="left"/>
      <w:pPr>
        <w:ind w:left="2880" w:hanging="360"/>
      </w:pPr>
      <w:rPr>
        <w:rFonts w:ascii="Symbol" w:hAnsi="Symbol" w:hint="default"/>
      </w:rPr>
    </w:lvl>
    <w:lvl w:ilvl="4" w:tplc="C728D306">
      <w:start w:val="1"/>
      <w:numFmt w:val="bullet"/>
      <w:lvlText w:val="o"/>
      <w:lvlJc w:val="left"/>
      <w:pPr>
        <w:ind w:left="3600" w:hanging="360"/>
      </w:pPr>
      <w:rPr>
        <w:rFonts w:ascii="Courier New" w:hAnsi="Courier New" w:hint="default"/>
      </w:rPr>
    </w:lvl>
    <w:lvl w:ilvl="5" w:tplc="12E08EB8">
      <w:start w:val="1"/>
      <w:numFmt w:val="bullet"/>
      <w:lvlText w:val=""/>
      <w:lvlJc w:val="left"/>
      <w:pPr>
        <w:ind w:left="4320" w:hanging="360"/>
      </w:pPr>
      <w:rPr>
        <w:rFonts w:ascii="Wingdings" w:hAnsi="Wingdings" w:hint="default"/>
      </w:rPr>
    </w:lvl>
    <w:lvl w:ilvl="6" w:tplc="92544074">
      <w:start w:val="1"/>
      <w:numFmt w:val="bullet"/>
      <w:lvlText w:val=""/>
      <w:lvlJc w:val="left"/>
      <w:pPr>
        <w:ind w:left="5040" w:hanging="360"/>
      </w:pPr>
      <w:rPr>
        <w:rFonts w:ascii="Symbol" w:hAnsi="Symbol" w:hint="default"/>
      </w:rPr>
    </w:lvl>
    <w:lvl w:ilvl="7" w:tplc="23DE6002">
      <w:start w:val="1"/>
      <w:numFmt w:val="bullet"/>
      <w:lvlText w:val="o"/>
      <w:lvlJc w:val="left"/>
      <w:pPr>
        <w:ind w:left="5760" w:hanging="360"/>
      </w:pPr>
      <w:rPr>
        <w:rFonts w:ascii="Courier New" w:hAnsi="Courier New" w:hint="default"/>
      </w:rPr>
    </w:lvl>
    <w:lvl w:ilvl="8" w:tplc="C784A760">
      <w:start w:val="1"/>
      <w:numFmt w:val="bullet"/>
      <w:lvlText w:val=""/>
      <w:lvlJc w:val="left"/>
      <w:pPr>
        <w:ind w:left="6480" w:hanging="360"/>
      </w:pPr>
      <w:rPr>
        <w:rFonts w:ascii="Wingdings" w:hAnsi="Wingdings" w:hint="default"/>
      </w:rPr>
    </w:lvl>
  </w:abstractNum>
  <w:abstractNum w:abstractNumId="20" w15:restartNumberingAfterBreak="0">
    <w:nsid w:val="317B45C4"/>
    <w:multiLevelType w:val="hybridMultilevel"/>
    <w:tmpl w:val="FFFFFFFF"/>
    <w:lvl w:ilvl="0" w:tplc="8470229A">
      <w:start w:val="1"/>
      <w:numFmt w:val="bullet"/>
      <w:lvlText w:val="-"/>
      <w:lvlJc w:val="left"/>
      <w:pPr>
        <w:ind w:left="720" w:hanging="360"/>
      </w:pPr>
      <w:rPr>
        <w:rFonts w:ascii="Calibri" w:hAnsi="Calibri" w:hint="default"/>
      </w:rPr>
    </w:lvl>
    <w:lvl w:ilvl="1" w:tplc="F85A3448">
      <w:start w:val="1"/>
      <w:numFmt w:val="bullet"/>
      <w:lvlText w:val="o"/>
      <w:lvlJc w:val="left"/>
      <w:pPr>
        <w:ind w:left="1440" w:hanging="360"/>
      </w:pPr>
      <w:rPr>
        <w:rFonts w:ascii="Courier New" w:hAnsi="Courier New" w:hint="default"/>
      </w:rPr>
    </w:lvl>
    <w:lvl w:ilvl="2" w:tplc="02E8B70E">
      <w:start w:val="1"/>
      <w:numFmt w:val="bullet"/>
      <w:lvlText w:val=""/>
      <w:lvlJc w:val="left"/>
      <w:pPr>
        <w:ind w:left="2160" w:hanging="360"/>
      </w:pPr>
      <w:rPr>
        <w:rFonts w:ascii="Wingdings" w:hAnsi="Wingdings" w:hint="default"/>
      </w:rPr>
    </w:lvl>
    <w:lvl w:ilvl="3" w:tplc="3B32425A">
      <w:start w:val="1"/>
      <w:numFmt w:val="bullet"/>
      <w:lvlText w:val=""/>
      <w:lvlJc w:val="left"/>
      <w:pPr>
        <w:ind w:left="2880" w:hanging="360"/>
      </w:pPr>
      <w:rPr>
        <w:rFonts w:ascii="Symbol" w:hAnsi="Symbol" w:hint="default"/>
      </w:rPr>
    </w:lvl>
    <w:lvl w:ilvl="4" w:tplc="07CA0CAA">
      <w:start w:val="1"/>
      <w:numFmt w:val="bullet"/>
      <w:lvlText w:val="o"/>
      <w:lvlJc w:val="left"/>
      <w:pPr>
        <w:ind w:left="3600" w:hanging="360"/>
      </w:pPr>
      <w:rPr>
        <w:rFonts w:ascii="Courier New" w:hAnsi="Courier New" w:hint="default"/>
      </w:rPr>
    </w:lvl>
    <w:lvl w:ilvl="5" w:tplc="40209BD8">
      <w:start w:val="1"/>
      <w:numFmt w:val="bullet"/>
      <w:lvlText w:val=""/>
      <w:lvlJc w:val="left"/>
      <w:pPr>
        <w:ind w:left="4320" w:hanging="360"/>
      </w:pPr>
      <w:rPr>
        <w:rFonts w:ascii="Wingdings" w:hAnsi="Wingdings" w:hint="default"/>
      </w:rPr>
    </w:lvl>
    <w:lvl w:ilvl="6" w:tplc="477250D4">
      <w:start w:val="1"/>
      <w:numFmt w:val="bullet"/>
      <w:lvlText w:val=""/>
      <w:lvlJc w:val="left"/>
      <w:pPr>
        <w:ind w:left="5040" w:hanging="360"/>
      </w:pPr>
      <w:rPr>
        <w:rFonts w:ascii="Symbol" w:hAnsi="Symbol" w:hint="default"/>
      </w:rPr>
    </w:lvl>
    <w:lvl w:ilvl="7" w:tplc="35763F62">
      <w:start w:val="1"/>
      <w:numFmt w:val="bullet"/>
      <w:lvlText w:val="o"/>
      <w:lvlJc w:val="left"/>
      <w:pPr>
        <w:ind w:left="5760" w:hanging="360"/>
      </w:pPr>
      <w:rPr>
        <w:rFonts w:ascii="Courier New" w:hAnsi="Courier New" w:hint="default"/>
      </w:rPr>
    </w:lvl>
    <w:lvl w:ilvl="8" w:tplc="DD8618A0">
      <w:start w:val="1"/>
      <w:numFmt w:val="bullet"/>
      <w:lvlText w:val=""/>
      <w:lvlJc w:val="left"/>
      <w:pPr>
        <w:ind w:left="6480" w:hanging="360"/>
      </w:pPr>
      <w:rPr>
        <w:rFonts w:ascii="Wingdings" w:hAnsi="Wingdings" w:hint="default"/>
      </w:rPr>
    </w:lvl>
  </w:abstractNum>
  <w:abstractNum w:abstractNumId="21" w15:restartNumberingAfterBreak="0">
    <w:nsid w:val="31A25E86"/>
    <w:multiLevelType w:val="hybridMultilevel"/>
    <w:tmpl w:val="0C44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84A93"/>
    <w:multiLevelType w:val="hybridMultilevel"/>
    <w:tmpl w:val="6382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4303D"/>
    <w:multiLevelType w:val="hybridMultilevel"/>
    <w:tmpl w:val="CC3EFD60"/>
    <w:lvl w:ilvl="0" w:tplc="FFFFFFFF">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4" w15:restartNumberingAfterBreak="0">
    <w:nsid w:val="36324F1E"/>
    <w:multiLevelType w:val="multilevel"/>
    <w:tmpl w:val="4DA2A19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6FA4E85"/>
    <w:multiLevelType w:val="hybridMultilevel"/>
    <w:tmpl w:val="88B2BA1E"/>
    <w:lvl w:ilvl="0" w:tplc="B350B2F8">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6" w15:restartNumberingAfterBreak="0">
    <w:nsid w:val="37CB1E1C"/>
    <w:multiLevelType w:val="multilevel"/>
    <w:tmpl w:val="3684BCF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38F60353"/>
    <w:multiLevelType w:val="hybridMultilevel"/>
    <w:tmpl w:val="C68A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BF0E20"/>
    <w:multiLevelType w:val="hybridMultilevel"/>
    <w:tmpl w:val="AFCCB376"/>
    <w:lvl w:ilvl="0" w:tplc="1809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A7730C4"/>
    <w:multiLevelType w:val="multilevel"/>
    <w:tmpl w:val="A13CF1B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3C27AAC1"/>
    <w:multiLevelType w:val="hybridMultilevel"/>
    <w:tmpl w:val="FFFFFFFF"/>
    <w:lvl w:ilvl="0" w:tplc="70502AE4">
      <w:start w:val="1"/>
      <w:numFmt w:val="bullet"/>
      <w:lvlText w:val="-"/>
      <w:lvlJc w:val="left"/>
      <w:pPr>
        <w:ind w:left="720" w:hanging="360"/>
      </w:pPr>
      <w:rPr>
        <w:rFonts w:ascii="Calibri" w:hAnsi="Calibri" w:hint="default"/>
      </w:rPr>
    </w:lvl>
    <w:lvl w:ilvl="1" w:tplc="C60A0A26">
      <w:start w:val="1"/>
      <w:numFmt w:val="bullet"/>
      <w:lvlText w:val="o"/>
      <w:lvlJc w:val="left"/>
      <w:pPr>
        <w:ind w:left="1440" w:hanging="360"/>
      </w:pPr>
      <w:rPr>
        <w:rFonts w:ascii="Courier New" w:hAnsi="Courier New" w:hint="default"/>
      </w:rPr>
    </w:lvl>
    <w:lvl w:ilvl="2" w:tplc="BE88E8CA">
      <w:start w:val="1"/>
      <w:numFmt w:val="bullet"/>
      <w:lvlText w:val=""/>
      <w:lvlJc w:val="left"/>
      <w:pPr>
        <w:ind w:left="2160" w:hanging="360"/>
      </w:pPr>
      <w:rPr>
        <w:rFonts w:ascii="Wingdings" w:hAnsi="Wingdings" w:hint="default"/>
      </w:rPr>
    </w:lvl>
    <w:lvl w:ilvl="3" w:tplc="2C30ABC6">
      <w:start w:val="1"/>
      <w:numFmt w:val="bullet"/>
      <w:lvlText w:val=""/>
      <w:lvlJc w:val="left"/>
      <w:pPr>
        <w:ind w:left="2880" w:hanging="360"/>
      </w:pPr>
      <w:rPr>
        <w:rFonts w:ascii="Symbol" w:hAnsi="Symbol" w:hint="default"/>
      </w:rPr>
    </w:lvl>
    <w:lvl w:ilvl="4" w:tplc="36A6F5EA">
      <w:start w:val="1"/>
      <w:numFmt w:val="bullet"/>
      <w:lvlText w:val="o"/>
      <w:lvlJc w:val="left"/>
      <w:pPr>
        <w:ind w:left="3600" w:hanging="360"/>
      </w:pPr>
      <w:rPr>
        <w:rFonts w:ascii="Courier New" w:hAnsi="Courier New" w:hint="default"/>
      </w:rPr>
    </w:lvl>
    <w:lvl w:ilvl="5" w:tplc="A8A408F6">
      <w:start w:val="1"/>
      <w:numFmt w:val="bullet"/>
      <w:lvlText w:val=""/>
      <w:lvlJc w:val="left"/>
      <w:pPr>
        <w:ind w:left="4320" w:hanging="360"/>
      </w:pPr>
      <w:rPr>
        <w:rFonts w:ascii="Wingdings" w:hAnsi="Wingdings" w:hint="default"/>
      </w:rPr>
    </w:lvl>
    <w:lvl w:ilvl="6" w:tplc="160636DE">
      <w:start w:val="1"/>
      <w:numFmt w:val="bullet"/>
      <w:lvlText w:val=""/>
      <w:lvlJc w:val="left"/>
      <w:pPr>
        <w:ind w:left="5040" w:hanging="360"/>
      </w:pPr>
      <w:rPr>
        <w:rFonts w:ascii="Symbol" w:hAnsi="Symbol" w:hint="default"/>
      </w:rPr>
    </w:lvl>
    <w:lvl w:ilvl="7" w:tplc="3A401478">
      <w:start w:val="1"/>
      <w:numFmt w:val="bullet"/>
      <w:lvlText w:val="o"/>
      <w:lvlJc w:val="left"/>
      <w:pPr>
        <w:ind w:left="5760" w:hanging="360"/>
      </w:pPr>
      <w:rPr>
        <w:rFonts w:ascii="Courier New" w:hAnsi="Courier New" w:hint="default"/>
      </w:rPr>
    </w:lvl>
    <w:lvl w:ilvl="8" w:tplc="86F4CF72">
      <w:start w:val="1"/>
      <w:numFmt w:val="bullet"/>
      <w:lvlText w:val=""/>
      <w:lvlJc w:val="left"/>
      <w:pPr>
        <w:ind w:left="6480" w:hanging="360"/>
      </w:pPr>
      <w:rPr>
        <w:rFonts w:ascii="Wingdings" w:hAnsi="Wingdings" w:hint="default"/>
      </w:rPr>
    </w:lvl>
  </w:abstractNum>
  <w:abstractNum w:abstractNumId="31" w15:restartNumberingAfterBreak="0">
    <w:nsid w:val="426D0C8F"/>
    <w:multiLevelType w:val="hybridMultilevel"/>
    <w:tmpl w:val="047674E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29E662A"/>
    <w:multiLevelType w:val="multilevel"/>
    <w:tmpl w:val="D076B64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48122183"/>
    <w:multiLevelType w:val="hybridMultilevel"/>
    <w:tmpl w:val="88E2D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675F55"/>
    <w:multiLevelType w:val="hybridMultilevel"/>
    <w:tmpl w:val="3A1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6B3B31"/>
    <w:multiLevelType w:val="hybridMultilevel"/>
    <w:tmpl w:val="8D0C6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E1A63DF"/>
    <w:multiLevelType w:val="multilevel"/>
    <w:tmpl w:val="3DEC14A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4E1A982C"/>
    <w:multiLevelType w:val="multilevel"/>
    <w:tmpl w:val="F0D6C808"/>
    <w:name w:val="ListBulletNumbering"/>
    <w:lvl w:ilvl="0">
      <w:start w:val="1"/>
      <w:numFmt w:val="bullet"/>
      <w:pStyle w:val="Listacommarca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4E8D49AD"/>
    <w:multiLevelType w:val="hybridMultilevel"/>
    <w:tmpl w:val="FFFFFFFF"/>
    <w:lvl w:ilvl="0" w:tplc="113EDDF2">
      <w:start w:val="1"/>
      <w:numFmt w:val="bullet"/>
      <w:lvlText w:val="-"/>
      <w:lvlJc w:val="left"/>
      <w:pPr>
        <w:ind w:left="720" w:hanging="360"/>
      </w:pPr>
      <w:rPr>
        <w:rFonts w:ascii="Calibri" w:hAnsi="Calibri" w:hint="default"/>
      </w:rPr>
    </w:lvl>
    <w:lvl w:ilvl="1" w:tplc="171AA1E8">
      <w:start w:val="1"/>
      <w:numFmt w:val="bullet"/>
      <w:lvlText w:val="o"/>
      <w:lvlJc w:val="left"/>
      <w:pPr>
        <w:ind w:left="1440" w:hanging="360"/>
      </w:pPr>
      <w:rPr>
        <w:rFonts w:ascii="Courier New" w:hAnsi="Courier New" w:hint="default"/>
      </w:rPr>
    </w:lvl>
    <w:lvl w:ilvl="2" w:tplc="C41AB81A">
      <w:start w:val="1"/>
      <w:numFmt w:val="bullet"/>
      <w:lvlText w:val=""/>
      <w:lvlJc w:val="left"/>
      <w:pPr>
        <w:ind w:left="2160" w:hanging="360"/>
      </w:pPr>
      <w:rPr>
        <w:rFonts w:ascii="Wingdings" w:hAnsi="Wingdings" w:hint="default"/>
      </w:rPr>
    </w:lvl>
    <w:lvl w:ilvl="3" w:tplc="5C04766C">
      <w:start w:val="1"/>
      <w:numFmt w:val="bullet"/>
      <w:lvlText w:val=""/>
      <w:lvlJc w:val="left"/>
      <w:pPr>
        <w:ind w:left="2880" w:hanging="360"/>
      </w:pPr>
      <w:rPr>
        <w:rFonts w:ascii="Symbol" w:hAnsi="Symbol" w:hint="default"/>
      </w:rPr>
    </w:lvl>
    <w:lvl w:ilvl="4" w:tplc="AF0E33E2">
      <w:start w:val="1"/>
      <w:numFmt w:val="bullet"/>
      <w:lvlText w:val="o"/>
      <w:lvlJc w:val="left"/>
      <w:pPr>
        <w:ind w:left="3600" w:hanging="360"/>
      </w:pPr>
      <w:rPr>
        <w:rFonts w:ascii="Courier New" w:hAnsi="Courier New" w:hint="default"/>
      </w:rPr>
    </w:lvl>
    <w:lvl w:ilvl="5" w:tplc="CB46AFC8">
      <w:start w:val="1"/>
      <w:numFmt w:val="bullet"/>
      <w:lvlText w:val=""/>
      <w:lvlJc w:val="left"/>
      <w:pPr>
        <w:ind w:left="4320" w:hanging="360"/>
      </w:pPr>
      <w:rPr>
        <w:rFonts w:ascii="Wingdings" w:hAnsi="Wingdings" w:hint="default"/>
      </w:rPr>
    </w:lvl>
    <w:lvl w:ilvl="6" w:tplc="FFF4C2C2">
      <w:start w:val="1"/>
      <w:numFmt w:val="bullet"/>
      <w:lvlText w:val=""/>
      <w:lvlJc w:val="left"/>
      <w:pPr>
        <w:ind w:left="5040" w:hanging="360"/>
      </w:pPr>
      <w:rPr>
        <w:rFonts w:ascii="Symbol" w:hAnsi="Symbol" w:hint="default"/>
      </w:rPr>
    </w:lvl>
    <w:lvl w:ilvl="7" w:tplc="291ED894">
      <w:start w:val="1"/>
      <w:numFmt w:val="bullet"/>
      <w:lvlText w:val="o"/>
      <w:lvlJc w:val="left"/>
      <w:pPr>
        <w:ind w:left="5760" w:hanging="360"/>
      </w:pPr>
      <w:rPr>
        <w:rFonts w:ascii="Courier New" w:hAnsi="Courier New" w:hint="default"/>
      </w:rPr>
    </w:lvl>
    <w:lvl w:ilvl="8" w:tplc="50367C42">
      <w:start w:val="1"/>
      <w:numFmt w:val="bullet"/>
      <w:lvlText w:val=""/>
      <w:lvlJc w:val="left"/>
      <w:pPr>
        <w:ind w:left="6480" w:hanging="360"/>
      </w:pPr>
      <w:rPr>
        <w:rFonts w:ascii="Wingdings" w:hAnsi="Wingdings" w:hint="default"/>
      </w:rPr>
    </w:lvl>
  </w:abstractNum>
  <w:abstractNum w:abstractNumId="39" w15:restartNumberingAfterBreak="0">
    <w:nsid w:val="4E986773"/>
    <w:multiLevelType w:val="hybridMultilevel"/>
    <w:tmpl w:val="047674EC"/>
    <w:lvl w:ilvl="0" w:tplc="7CA8D98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4FBF3756"/>
    <w:multiLevelType w:val="hybridMultilevel"/>
    <w:tmpl w:val="F0F20F30"/>
    <w:lvl w:ilvl="0" w:tplc="E042EAE0">
      <w:start w:val="1"/>
      <w:numFmt w:val="bullet"/>
      <w:lvlText w:val=""/>
      <w:lvlJc w:val="left"/>
      <w:pPr>
        <w:ind w:left="720" w:hanging="360"/>
      </w:pPr>
      <w:rPr>
        <w:rFonts w:ascii="Symbol" w:hAnsi="Symbol" w:hint="default"/>
      </w:rPr>
    </w:lvl>
    <w:lvl w:ilvl="1" w:tplc="2174D598">
      <w:start w:val="1"/>
      <w:numFmt w:val="bullet"/>
      <w:lvlText w:val="o"/>
      <w:lvlJc w:val="left"/>
      <w:pPr>
        <w:ind w:left="1440" w:hanging="360"/>
      </w:pPr>
      <w:rPr>
        <w:rFonts w:ascii="Courier New" w:hAnsi="Courier New" w:hint="default"/>
      </w:rPr>
    </w:lvl>
    <w:lvl w:ilvl="2" w:tplc="E334CC62">
      <w:start w:val="1"/>
      <w:numFmt w:val="bullet"/>
      <w:lvlText w:val=""/>
      <w:lvlJc w:val="left"/>
      <w:pPr>
        <w:ind w:left="2160" w:hanging="360"/>
      </w:pPr>
      <w:rPr>
        <w:rFonts w:ascii="Wingdings" w:hAnsi="Wingdings" w:hint="default"/>
      </w:rPr>
    </w:lvl>
    <w:lvl w:ilvl="3" w:tplc="6C00C062">
      <w:start w:val="1"/>
      <w:numFmt w:val="bullet"/>
      <w:lvlText w:val=""/>
      <w:lvlJc w:val="left"/>
      <w:pPr>
        <w:ind w:left="2880" w:hanging="360"/>
      </w:pPr>
      <w:rPr>
        <w:rFonts w:ascii="Symbol" w:hAnsi="Symbol" w:hint="default"/>
      </w:rPr>
    </w:lvl>
    <w:lvl w:ilvl="4" w:tplc="15ACD6CE">
      <w:start w:val="1"/>
      <w:numFmt w:val="bullet"/>
      <w:lvlText w:val="o"/>
      <w:lvlJc w:val="left"/>
      <w:pPr>
        <w:ind w:left="3600" w:hanging="360"/>
      </w:pPr>
      <w:rPr>
        <w:rFonts w:ascii="Courier New" w:hAnsi="Courier New" w:hint="default"/>
      </w:rPr>
    </w:lvl>
    <w:lvl w:ilvl="5" w:tplc="4E822F18">
      <w:start w:val="1"/>
      <w:numFmt w:val="bullet"/>
      <w:lvlText w:val=""/>
      <w:lvlJc w:val="left"/>
      <w:pPr>
        <w:ind w:left="4320" w:hanging="360"/>
      </w:pPr>
      <w:rPr>
        <w:rFonts w:ascii="Wingdings" w:hAnsi="Wingdings" w:hint="default"/>
      </w:rPr>
    </w:lvl>
    <w:lvl w:ilvl="6" w:tplc="13BC7D16">
      <w:start w:val="1"/>
      <w:numFmt w:val="bullet"/>
      <w:lvlText w:val=""/>
      <w:lvlJc w:val="left"/>
      <w:pPr>
        <w:ind w:left="5040" w:hanging="360"/>
      </w:pPr>
      <w:rPr>
        <w:rFonts w:ascii="Symbol" w:hAnsi="Symbol" w:hint="default"/>
      </w:rPr>
    </w:lvl>
    <w:lvl w:ilvl="7" w:tplc="467682B8">
      <w:start w:val="1"/>
      <w:numFmt w:val="bullet"/>
      <w:lvlText w:val="o"/>
      <w:lvlJc w:val="left"/>
      <w:pPr>
        <w:ind w:left="5760" w:hanging="360"/>
      </w:pPr>
      <w:rPr>
        <w:rFonts w:ascii="Courier New" w:hAnsi="Courier New" w:hint="default"/>
      </w:rPr>
    </w:lvl>
    <w:lvl w:ilvl="8" w:tplc="47DE8182">
      <w:start w:val="1"/>
      <w:numFmt w:val="bullet"/>
      <w:lvlText w:val=""/>
      <w:lvlJc w:val="left"/>
      <w:pPr>
        <w:ind w:left="6480" w:hanging="360"/>
      </w:pPr>
      <w:rPr>
        <w:rFonts w:ascii="Wingdings" w:hAnsi="Wingdings" w:hint="default"/>
      </w:rPr>
    </w:lvl>
  </w:abstractNum>
  <w:abstractNum w:abstractNumId="41" w15:restartNumberingAfterBreak="0">
    <w:nsid w:val="5072619B"/>
    <w:multiLevelType w:val="multilevel"/>
    <w:tmpl w:val="19F06B4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2" w15:restartNumberingAfterBreak="0">
    <w:nsid w:val="50729B52"/>
    <w:multiLevelType w:val="multilevel"/>
    <w:tmpl w:val="B668513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54FD2AB0"/>
    <w:multiLevelType w:val="hybridMultilevel"/>
    <w:tmpl w:val="CD60612A"/>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85B56F4"/>
    <w:multiLevelType w:val="hybridMultilevel"/>
    <w:tmpl w:val="1BBC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7C319E"/>
    <w:multiLevelType w:val="hybridMultilevel"/>
    <w:tmpl w:val="6060A8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5477121"/>
    <w:multiLevelType w:val="hybridMultilevel"/>
    <w:tmpl w:val="FFFFFFFF"/>
    <w:lvl w:ilvl="0" w:tplc="C3923A56">
      <w:start w:val="1"/>
      <w:numFmt w:val="decimal"/>
      <w:lvlText w:val="%1)"/>
      <w:lvlJc w:val="left"/>
      <w:pPr>
        <w:ind w:left="720" w:hanging="360"/>
      </w:pPr>
    </w:lvl>
    <w:lvl w:ilvl="1" w:tplc="605E7BDA">
      <w:start w:val="1"/>
      <w:numFmt w:val="lowerLetter"/>
      <w:lvlText w:val="%2."/>
      <w:lvlJc w:val="left"/>
      <w:pPr>
        <w:ind w:left="1440" w:hanging="360"/>
      </w:pPr>
    </w:lvl>
    <w:lvl w:ilvl="2" w:tplc="F928FD12">
      <w:start w:val="1"/>
      <w:numFmt w:val="lowerRoman"/>
      <w:lvlText w:val="%3."/>
      <w:lvlJc w:val="right"/>
      <w:pPr>
        <w:ind w:left="2160" w:hanging="180"/>
      </w:pPr>
    </w:lvl>
    <w:lvl w:ilvl="3" w:tplc="22522054">
      <w:start w:val="1"/>
      <w:numFmt w:val="decimal"/>
      <w:lvlText w:val="%4."/>
      <w:lvlJc w:val="left"/>
      <w:pPr>
        <w:ind w:left="2880" w:hanging="360"/>
      </w:pPr>
    </w:lvl>
    <w:lvl w:ilvl="4" w:tplc="B39279A6">
      <w:start w:val="1"/>
      <w:numFmt w:val="lowerLetter"/>
      <w:lvlText w:val="%5."/>
      <w:lvlJc w:val="left"/>
      <w:pPr>
        <w:ind w:left="3600" w:hanging="360"/>
      </w:pPr>
    </w:lvl>
    <w:lvl w:ilvl="5" w:tplc="79DC7330">
      <w:start w:val="1"/>
      <w:numFmt w:val="lowerRoman"/>
      <w:lvlText w:val="%6."/>
      <w:lvlJc w:val="right"/>
      <w:pPr>
        <w:ind w:left="4320" w:hanging="180"/>
      </w:pPr>
    </w:lvl>
    <w:lvl w:ilvl="6" w:tplc="6CE29EA2">
      <w:start w:val="1"/>
      <w:numFmt w:val="decimal"/>
      <w:lvlText w:val="%7."/>
      <w:lvlJc w:val="left"/>
      <w:pPr>
        <w:ind w:left="5040" w:hanging="360"/>
      </w:pPr>
    </w:lvl>
    <w:lvl w:ilvl="7" w:tplc="4536B5D2">
      <w:start w:val="1"/>
      <w:numFmt w:val="lowerLetter"/>
      <w:lvlText w:val="%8."/>
      <w:lvlJc w:val="left"/>
      <w:pPr>
        <w:ind w:left="5760" w:hanging="360"/>
      </w:pPr>
    </w:lvl>
    <w:lvl w:ilvl="8" w:tplc="DD7EE836">
      <w:start w:val="1"/>
      <w:numFmt w:val="lowerRoman"/>
      <w:lvlText w:val="%9."/>
      <w:lvlJc w:val="right"/>
      <w:pPr>
        <w:ind w:left="6480" w:hanging="180"/>
      </w:pPr>
    </w:lvl>
  </w:abstractNum>
  <w:abstractNum w:abstractNumId="47" w15:restartNumberingAfterBreak="0">
    <w:nsid w:val="68486E17"/>
    <w:multiLevelType w:val="multilevel"/>
    <w:tmpl w:val="8AB6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77472E"/>
    <w:multiLevelType w:val="multilevel"/>
    <w:tmpl w:val="0C4885F8"/>
    <w:name w:val="ListNumber4Numbering"/>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9" w15:restartNumberingAfterBreak="0">
    <w:nsid w:val="69D72D4E"/>
    <w:multiLevelType w:val="hybridMultilevel"/>
    <w:tmpl w:val="FFFFFFFF"/>
    <w:lvl w:ilvl="0" w:tplc="F1C6FFA8">
      <w:start w:val="1"/>
      <w:numFmt w:val="bullet"/>
      <w:lvlText w:val=""/>
      <w:lvlJc w:val="left"/>
      <w:pPr>
        <w:ind w:left="720" w:hanging="360"/>
      </w:pPr>
      <w:rPr>
        <w:rFonts w:ascii="Symbol" w:hAnsi="Symbol" w:hint="default"/>
      </w:rPr>
    </w:lvl>
    <w:lvl w:ilvl="1" w:tplc="6E82E206">
      <w:start w:val="1"/>
      <w:numFmt w:val="bullet"/>
      <w:lvlText w:val="o"/>
      <w:lvlJc w:val="left"/>
      <w:pPr>
        <w:ind w:left="1440" w:hanging="360"/>
      </w:pPr>
      <w:rPr>
        <w:rFonts w:ascii="Courier New" w:hAnsi="Courier New" w:hint="default"/>
      </w:rPr>
    </w:lvl>
    <w:lvl w:ilvl="2" w:tplc="82A20316">
      <w:start w:val="1"/>
      <w:numFmt w:val="bullet"/>
      <w:lvlText w:val=""/>
      <w:lvlJc w:val="left"/>
      <w:pPr>
        <w:ind w:left="2160" w:hanging="360"/>
      </w:pPr>
      <w:rPr>
        <w:rFonts w:ascii="Wingdings" w:hAnsi="Wingdings" w:hint="default"/>
      </w:rPr>
    </w:lvl>
    <w:lvl w:ilvl="3" w:tplc="DC1A69D2">
      <w:start w:val="1"/>
      <w:numFmt w:val="bullet"/>
      <w:lvlText w:val=""/>
      <w:lvlJc w:val="left"/>
      <w:pPr>
        <w:ind w:left="2880" w:hanging="360"/>
      </w:pPr>
      <w:rPr>
        <w:rFonts w:ascii="Symbol" w:hAnsi="Symbol" w:hint="default"/>
      </w:rPr>
    </w:lvl>
    <w:lvl w:ilvl="4" w:tplc="2CC87F50">
      <w:start w:val="1"/>
      <w:numFmt w:val="bullet"/>
      <w:lvlText w:val="o"/>
      <w:lvlJc w:val="left"/>
      <w:pPr>
        <w:ind w:left="3600" w:hanging="360"/>
      </w:pPr>
      <w:rPr>
        <w:rFonts w:ascii="Courier New" w:hAnsi="Courier New" w:hint="default"/>
      </w:rPr>
    </w:lvl>
    <w:lvl w:ilvl="5" w:tplc="99142CF6">
      <w:start w:val="1"/>
      <w:numFmt w:val="bullet"/>
      <w:lvlText w:val=""/>
      <w:lvlJc w:val="left"/>
      <w:pPr>
        <w:ind w:left="4320" w:hanging="360"/>
      </w:pPr>
      <w:rPr>
        <w:rFonts w:ascii="Wingdings" w:hAnsi="Wingdings" w:hint="default"/>
      </w:rPr>
    </w:lvl>
    <w:lvl w:ilvl="6" w:tplc="5BCC3406">
      <w:start w:val="1"/>
      <w:numFmt w:val="bullet"/>
      <w:lvlText w:val=""/>
      <w:lvlJc w:val="left"/>
      <w:pPr>
        <w:ind w:left="5040" w:hanging="360"/>
      </w:pPr>
      <w:rPr>
        <w:rFonts w:ascii="Symbol" w:hAnsi="Symbol" w:hint="default"/>
      </w:rPr>
    </w:lvl>
    <w:lvl w:ilvl="7" w:tplc="50E2789C">
      <w:start w:val="1"/>
      <w:numFmt w:val="bullet"/>
      <w:lvlText w:val="o"/>
      <w:lvlJc w:val="left"/>
      <w:pPr>
        <w:ind w:left="5760" w:hanging="360"/>
      </w:pPr>
      <w:rPr>
        <w:rFonts w:ascii="Courier New" w:hAnsi="Courier New" w:hint="default"/>
      </w:rPr>
    </w:lvl>
    <w:lvl w:ilvl="8" w:tplc="718A5774">
      <w:start w:val="1"/>
      <w:numFmt w:val="bullet"/>
      <w:lvlText w:val=""/>
      <w:lvlJc w:val="left"/>
      <w:pPr>
        <w:ind w:left="6480" w:hanging="360"/>
      </w:pPr>
      <w:rPr>
        <w:rFonts w:ascii="Wingdings" w:hAnsi="Wingdings" w:hint="default"/>
      </w:rPr>
    </w:lvl>
  </w:abstractNum>
  <w:abstractNum w:abstractNumId="50" w15:restartNumberingAfterBreak="0">
    <w:nsid w:val="6A436897"/>
    <w:multiLevelType w:val="hybridMultilevel"/>
    <w:tmpl w:val="CD606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D1A4EF0"/>
    <w:multiLevelType w:val="hybridMultilevel"/>
    <w:tmpl w:val="3DCC3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71CD6FC">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C24F1B"/>
    <w:multiLevelType w:val="hybridMultilevel"/>
    <w:tmpl w:val="044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A59610"/>
    <w:multiLevelType w:val="hybridMultilevel"/>
    <w:tmpl w:val="FFFFFFFF"/>
    <w:lvl w:ilvl="0" w:tplc="C73A7EAE">
      <w:start w:val="1"/>
      <w:numFmt w:val="bullet"/>
      <w:lvlText w:val="-"/>
      <w:lvlJc w:val="left"/>
      <w:pPr>
        <w:ind w:left="720" w:hanging="360"/>
      </w:pPr>
      <w:rPr>
        <w:rFonts w:ascii="Calibri" w:hAnsi="Calibri" w:hint="default"/>
      </w:rPr>
    </w:lvl>
    <w:lvl w:ilvl="1" w:tplc="6B9EE806">
      <w:start w:val="1"/>
      <w:numFmt w:val="bullet"/>
      <w:lvlText w:val="o"/>
      <w:lvlJc w:val="left"/>
      <w:pPr>
        <w:ind w:left="1440" w:hanging="360"/>
      </w:pPr>
      <w:rPr>
        <w:rFonts w:ascii="Courier New" w:hAnsi="Courier New" w:hint="default"/>
      </w:rPr>
    </w:lvl>
    <w:lvl w:ilvl="2" w:tplc="F4CE4194">
      <w:start w:val="1"/>
      <w:numFmt w:val="bullet"/>
      <w:lvlText w:val=""/>
      <w:lvlJc w:val="left"/>
      <w:pPr>
        <w:ind w:left="2160" w:hanging="360"/>
      </w:pPr>
      <w:rPr>
        <w:rFonts w:ascii="Wingdings" w:hAnsi="Wingdings" w:hint="default"/>
      </w:rPr>
    </w:lvl>
    <w:lvl w:ilvl="3" w:tplc="423A065C">
      <w:start w:val="1"/>
      <w:numFmt w:val="bullet"/>
      <w:lvlText w:val=""/>
      <w:lvlJc w:val="left"/>
      <w:pPr>
        <w:ind w:left="2880" w:hanging="360"/>
      </w:pPr>
      <w:rPr>
        <w:rFonts w:ascii="Symbol" w:hAnsi="Symbol" w:hint="default"/>
      </w:rPr>
    </w:lvl>
    <w:lvl w:ilvl="4" w:tplc="5B820A68">
      <w:start w:val="1"/>
      <w:numFmt w:val="bullet"/>
      <w:lvlText w:val="o"/>
      <w:lvlJc w:val="left"/>
      <w:pPr>
        <w:ind w:left="3600" w:hanging="360"/>
      </w:pPr>
      <w:rPr>
        <w:rFonts w:ascii="Courier New" w:hAnsi="Courier New" w:hint="default"/>
      </w:rPr>
    </w:lvl>
    <w:lvl w:ilvl="5" w:tplc="B9AC7D2A">
      <w:start w:val="1"/>
      <w:numFmt w:val="bullet"/>
      <w:lvlText w:val=""/>
      <w:lvlJc w:val="left"/>
      <w:pPr>
        <w:ind w:left="4320" w:hanging="360"/>
      </w:pPr>
      <w:rPr>
        <w:rFonts w:ascii="Wingdings" w:hAnsi="Wingdings" w:hint="default"/>
      </w:rPr>
    </w:lvl>
    <w:lvl w:ilvl="6" w:tplc="1CC40A34">
      <w:start w:val="1"/>
      <w:numFmt w:val="bullet"/>
      <w:lvlText w:val=""/>
      <w:lvlJc w:val="left"/>
      <w:pPr>
        <w:ind w:left="5040" w:hanging="360"/>
      </w:pPr>
      <w:rPr>
        <w:rFonts w:ascii="Symbol" w:hAnsi="Symbol" w:hint="default"/>
      </w:rPr>
    </w:lvl>
    <w:lvl w:ilvl="7" w:tplc="B456ED5E">
      <w:start w:val="1"/>
      <w:numFmt w:val="bullet"/>
      <w:lvlText w:val="o"/>
      <w:lvlJc w:val="left"/>
      <w:pPr>
        <w:ind w:left="5760" w:hanging="360"/>
      </w:pPr>
      <w:rPr>
        <w:rFonts w:ascii="Courier New" w:hAnsi="Courier New" w:hint="default"/>
      </w:rPr>
    </w:lvl>
    <w:lvl w:ilvl="8" w:tplc="D8F24F18">
      <w:start w:val="1"/>
      <w:numFmt w:val="bullet"/>
      <w:lvlText w:val=""/>
      <w:lvlJc w:val="left"/>
      <w:pPr>
        <w:ind w:left="6480" w:hanging="360"/>
      </w:pPr>
      <w:rPr>
        <w:rFonts w:ascii="Wingdings" w:hAnsi="Wingdings" w:hint="default"/>
      </w:rPr>
    </w:lvl>
  </w:abstractNum>
  <w:abstractNum w:abstractNumId="54" w15:restartNumberingAfterBreak="0">
    <w:nsid w:val="73067A7E"/>
    <w:multiLevelType w:val="hybridMultilevel"/>
    <w:tmpl w:val="0024C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757E80"/>
    <w:multiLevelType w:val="hybridMultilevel"/>
    <w:tmpl w:val="A24851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71CD6FC">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9061A1"/>
    <w:multiLevelType w:val="hybridMultilevel"/>
    <w:tmpl w:val="4B36BADC"/>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271CD6FC">
      <w:numFmt w:val="bullet"/>
      <w:lvlText w:val="-"/>
      <w:lvlJc w:val="left"/>
      <w:pPr>
        <w:ind w:left="2340" w:hanging="360"/>
      </w:pPr>
      <w:rPr>
        <w:rFonts w:ascii="Times New Roman" w:eastAsia="Times New Roman" w:hAnsi="Times New Roman" w:cs="Times New Roman" w:hint="default"/>
      </w:rPr>
    </w:lvl>
    <w:lvl w:ilvl="3" w:tplc="09D6B13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CD32FB"/>
    <w:multiLevelType w:val="hybridMultilevel"/>
    <w:tmpl w:val="B0E6D5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C65145E"/>
    <w:multiLevelType w:val="multilevel"/>
    <w:tmpl w:val="78AE1454"/>
    <w:name w:val="EurolookHeading"/>
    <w:lvl w:ilvl="0">
      <w:start w:val="1"/>
      <w:numFmt w:val="decimal"/>
      <w:pStyle w:val="Ttulo1"/>
      <w:lvlText w:val="%1."/>
      <w:lvlJc w:val="left"/>
      <w:pPr>
        <w:tabs>
          <w:tab w:val="num" w:pos="482"/>
        </w:tabs>
        <w:ind w:left="482" w:hanging="482"/>
      </w:pPr>
    </w:lvl>
    <w:lvl w:ilvl="1">
      <w:start w:val="1"/>
      <w:numFmt w:val="decimal"/>
      <w:pStyle w:val="Ttulo2"/>
      <w:lvlText w:val="%1.%2."/>
      <w:lvlJc w:val="left"/>
      <w:pPr>
        <w:tabs>
          <w:tab w:val="num" w:pos="1077"/>
        </w:tabs>
        <w:ind w:left="1077" w:hanging="595"/>
      </w:pPr>
    </w:lvl>
    <w:lvl w:ilvl="2">
      <w:start w:val="1"/>
      <w:numFmt w:val="decimal"/>
      <w:pStyle w:val="Ttulo3"/>
      <w:lvlText w:val="%1.%2.%3."/>
      <w:lvlJc w:val="left"/>
      <w:pPr>
        <w:tabs>
          <w:tab w:val="num" w:pos="1922"/>
        </w:tabs>
        <w:ind w:left="1922" w:hanging="845"/>
      </w:pPr>
    </w:lvl>
    <w:lvl w:ilvl="3">
      <w:start w:val="1"/>
      <w:numFmt w:val="decimal"/>
      <w:pStyle w:val="Ttulo4"/>
      <w:lvlText w:val="%1.%2.%3.%4."/>
      <w:lvlJc w:val="left"/>
      <w:pPr>
        <w:tabs>
          <w:tab w:val="num" w:pos="2880"/>
        </w:tabs>
        <w:ind w:left="2880" w:hanging="958"/>
      </w:pPr>
    </w:lvl>
    <w:lvl w:ilvl="4">
      <w:start w:val="1"/>
      <w:numFmt w:val="decimal"/>
      <w:pStyle w:val="Ttulo5"/>
      <w:lvlText w:val="%1.%2.%3.%4.%5."/>
      <w:lvlJc w:val="left"/>
      <w:pPr>
        <w:tabs>
          <w:tab w:val="num" w:pos="2880"/>
        </w:tabs>
        <w:ind w:left="3838" w:hanging="958"/>
      </w:pPr>
    </w:lvl>
    <w:lvl w:ilvl="5">
      <w:start w:val="1"/>
      <w:numFmt w:val="decimal"/>
      <w:pStyle w:val="Ttulo6"/>
      <w:lvlText w:val="%1.%2.%3.%4.%5.%6."/>
      <w:lvlJc w:val="left"/>
      <w:pPr>
        <w:tabs>
          <w:tab w:val="num" w:pos="2880"/>
        </w:tabs>
        <w:ind w:left="3838" w:hanging="958"/>
      </w:pPr>
    </w:lvl>
    <w:lvl w:ilvl="6">
      <w:start w:val="1"/>
      <w:numFmt w:val="decimal"/>
      <w:pStyle w:val="Ttulo7"/>
      <w:lvlText w:val="%1.%2.%3.%4.%5.%6.%7."/>
      <w:lvlJc w:val="left"/>
      <w:pPr>
        <w:tabs>
          <w:tab w:val="num" w:pos="2880"/>
        </w:tabs>
        <w:ind w:left="3838" w:hanging="958"/>
      </w:pPr>
    </w:lvl>
    <w:lvl w:ilvl="7">
      <w:start w:val="1"/>
      <w:numFmt w:val="decimal"/>
      <w:pStyle w:val="Ttulo8"/>
      <w:lvlText w:val="%1.%2.%3.%4.%5.%6.%7.%8."/>
      <w:lvlJc w:val="left"/>
      <w:pPr>
        <w:tabs>
          <w:tab w:val="num" w:pos="2880"/>
        </w:tabs>
        <w:ind w:left="3838" w:hanging="958"/>
      </w:pPr>
    </w:lvl>
    <w:lvl w:ilvl="8">
      <w:start w:val="1"/>
      <w:numFmt w:val="decimal"/>
      <w:pStyle w:val="Ttulo9"/>
      <w:lvlText w:val="%1.%2.%3.%4.%5.%6.%7.%8.%9."/>
      <w:lvlJc w:val="left"/>
      <w:pPr>
        <w:tabs>
          <w:tab w:val="num" w:pos="2880"/>
        </w:tabs>
        <w:ind w:left="3838" w:hanging="958"/>
      </w:pPr>
    </w:lvl>
  </w:abstractNum>
  <w:abstractNum w:abstractNumId="5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909416678">
    <w:abstractNumId w:val="40"/>
  </w:num>
  <w:num w:numId="2" w16cid:durableId="1427532371">
    <w:abstractNumId w:val="2"/>
  </w:num>
  <w:num w:numId="3" w16cid:durableId="812865427">
    <w:abstractNumId w:val="24"/>
  </w:num>
  <w:num w:numId="4" w16cid:durableId="19622986">
    <w:abstractNumId w:val="12"/>
  </w:num>
  <w:num w:numId="5" w16cid:durableId="1957130685">
    <w:abstractNumId w:val="26"/>
  </w:num>
  <w:num w:numId="6" w16cid:durableId="857042195">
    <w:abstractNumId w:val="41"/>
  </w:num>
  <w:num w:numId="7" w16cid:durableId="513959443">
    <w:abstractNumId w:val="48"/>
  </w:num>
  <w:num w:numId="8" w16cid:durableId="1093402750">
    <w:abstractNumId w:val="3"/>
  </w:num>
  <w:num w:numId="9" w16cid:durableId="932056225">
    <w:abstractNumId w:val="10"/>
  </w:num>
  <w:num w:numId="10" w16cid:durableId="2134053666">
    <w:abstractNumId w:val="32"/>
  </w:num>
  <w:num w:numId="11" w16cid:durableId="1931693891">
    <w:abstractNumId w:val="4"/>
  </w:num>
  <w:num w:numId="12" w16cid:durableId="355933626">
    <w:abstractNumId w:val="6"/>
  </w:num>
  <w:num w:numId="13" w16cid:durableId="734402566">
    <w:abstractNumId w:val="8"/>
  </w:num>
  <w:num w:numId="14" w16cid:durableId="530725952">
    <w:abstractNumId w:val="15"/>
  </w:num>
  <w:num w:numId="15" w16cid:durableId="984430771">
    <w:abstractNumId w:val="29"/>
  </w:num>
  <w:num w:numId="16" w16cid:durableId="1068842157">
    <w:abstractNumId w:val="37"/>
  </w:num>
  <w:num w:numId="17" w16cid:durableId="1521817368">
    <w:abstractNumId w:val="58"/>
  </w:num>
  <w:num w:numId="18" w16cid:durableId="1785348630">
    <w:abstractNumId w:val="16"/>
  </w:num>
  <w:num w:numId="19" w16cid:durableId="1469395455">
    <w:abstractNumId w:val="17"/>
  </w:num>
  <w:num w:numId="20" w16cid:durableId="1414622896">
    <w:abstractNumId w:val="59"/>
  </w:num>
  <w:num w:numId="21" w16cid:durableId="1603805910">
    <w:abstractNumId w:val="36"/>
  </w:num>
  <w:num w:numId="22" w16cid:durableId="1207137722">
    <w:abstractNumId w:val="42"/>
  </w:num>
  <w:num w:numId="23" w16cid:durableId="1956518288">
    <w:abstractNumId w:val="5"/>
  </w:num>
  <w:num w:numId="24" w16cid:durableId="1753506916">
    <w:abstractNumId w:val="56"/>
  </w:num>
  <w:num w:numId="25" w16cid:durableId="1028726721">
    <w:abstractNumId w:val="25"/>
  </w:num>
  <w:num w:numId="26" w16cid:durableId="679547099">
    <w:abstractNumId w:val="34"/>
  </w:num>
  <w:num w:numId="27" w16cid:durableId="129834976">
    <w:abstractNumId w:val="35"/>
  </w:num>
  <w:num w:numId="28" w16cid:durableId="1565752437">
    <w:abstractNumId w:val="39"/>
  </w:num>
  <w:num w:numId="29" w16cid:durableId="939409449">
    <w:abstractNumId w:val="31"/>
  </w:num>
  <w:num w:numId="30" w16cid:durableId="626352150">
    <w:abstractNumId w:val="27"/>
  </w:num>
  <w:num w:numId="31" w16cid:durableId="673799253">
    <w:abstractNumId w:val="1"/>
  </w:num>
  <w:num w:numId="32" w16cid:durableId="197815451">
    <w:abstractNumId w:val="43"/>
  </w:num>
  <w:num w:numId="33" w16cid:durableId="2057391193">
    <w:abstractNumId w:val="50"/>
  </w:num>
  <w:num w:numId="34" w16cid:durableId="1167749965">
    <w:abstractNumId w:val="13"/>
  </w:num>
  <w:num w:numId="35" w16cid:durableId="1755009469">
    <w:abstractNumId w:val="0"/>
  </w:num>
  <w:num w:numId="36" w16cid:durableId="545534187">
    <w:abstractNumId w:val="57"/>
  </w:num>
  <w:num w:numId="37" w16cid:durableId="1684240991">
    <w:abstractNumId w:val="28"/>
  </w:num>
  <w:num w:numId="38" w16cid:durableId="2103066993">
    <w:abstractNumId w:val="46"/>
  </w:num>
  <w:num w:numId="39" w16cid:durableId="969020631">
    <w:abstractNumId w:val="49"/>
  </w:num>
  <w:num w:numId="40" w16cid:durableId="1570505700">
    <w:abstractNumId w:val="14"/>
  </w:num>
  <w:num w:numId="41" w16cid:durableId="700712208">
    <w:abstractNumId w:val="30"/>
  </w:num>
  <w:num w:numId="42" w16cid:durableId="541132241">
    <w:abstractNumId w:val="20"/>
  </w:num>
  <w:num w:numId="43" w16cid:durableId="2083066175">
    <w:abstractNumId w:val="53"/>
  </w:num>
  <w:num w:numId="44" w16cid:durableId="811752269">
    <w:abstractNumId w:val="19"/>
  </w:num>
  <w:num w:numId="45" w16cid:durableId="307438905">
    <w:abstractNumId w:val="38"/>
  </w:num>
  <w:num w:numId="46" w16cid:durableId="1672831076">
    <w:abstractNumId w:val="9"/>
  </w:num>
  <w:num w:numId="47" w16cid:durableId="1607078274">
    <w:abstractNumId w:val="7"/>
  </w:num>
  <w:num w:numId="48" w16cid:durableId="164369503">
    <w:abstractNumId w:val="21"/>
  </w:num>
  <w:num w:numId="49" w16cid:durableId="79067373">
    <w:abstractNumId w:val="54"/>
  </w:num>
  <w:num w:numId="50" w16cid:durableId="414712926">
    <w:abstractNumId w:val="51"/>
  </w:num>
  <w:num w:numId="51" w16cid:durableId="192377605">
    <w:abstractNumId w:val="55"/>
  </w:num>
  <w:num w:numId="52" w16cid:durableId="895312141">
    <w:abstractNumId w:val="44"/>
  </w:num>
  <w:num w:numId="53" w16cid:durableId="568537356">
    <w:abstractNumId w:val="22"/>
  </w:num>
  <w:num w:numId="54" w16cid:durableId="1044644530">
    <w:abstractNumId w:val="18"/>
  </w:num>
  <w:num w:numId="55" w16cid:durableId="1104376941">
    <w:abstractNumId w:val="45"/>
  </w:num>
  <w:num w:numId="56" w16cid:durableId="662781744">
    <w:abstractNumId w:val="52"/>
  </w:num>
  <w:num w:numId="57" w16cid:durableId="1687906740">
    <w:abstractNumId w:val="47"/>
  </w:num>
  <w:num w:numId="58" w16cid:durableId="1874003756">
    <w:abstractNumId w:val="11"/>
  </w:num>
  <w:num w:numId="59" w16cid:durableId="646589771">
    <w:abstractNumId w:val="33"/>
  </w:num>
  <w:num w:numId="60" w16cid:durableId="146257671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de-DE"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817856"/>
    <w:rsid w:val="00000199"/>
    <w:rsid w:val="000002BF"/>
    <w:rsid w:val="00000D9C"/>
    <w:rsid w:val="00001414"/>
    <w:rsid w:val="00003D43"/>
    <w:rsid w:val="00006294"/>
    <w:rsid w:val="00006460"/>
    <w:rsid w:val="00007950"/>
    <w:rsid w:val="00007D66"/>
    <w:rsid w:val="00007E0D"/>
    <w:rsid w:val="000101B9"/>
    <w:rsid w:val="00010AE2"/>
    <w:rsid w:val="00011229"/>
    <w:rsid w:val="000112CD"/>
    <w:rsid w:val="00011CF8"/>
    <w:rsid w:val="000122C6"/>
    <w:rsid w:val="00012C08"/>
    <w:rsid w:val="000132EA"/>
    <w:rsid w:val="00015046"/>
    <w:rsid w:val="00015B4E"/>
    <w:rsid w:val="000164DD"/>
    <w:rsid w:val="0001755D"/>
    <w:rsid w:val="00017A0F"/>
    <w:rsid w:val="0002006C"/>
    <w:rsid w:val="000217FA"/>
    <w:rsid w:val="00021BE8"/>
    <w:rsid w:val="00022591"/>
    <w:rsid w:val="00022D1C"/>
    <w:rsid w:val="00024021"/>
    <w:rsid w:val="000248F2"/>
    <w:rsid w:val="00024967"/>
    <w:rsid w:val="00024AAD"/>
    <w:rsid w:val="00025449"/>
    <w:rsid w:val="000256BC"/>
    <w:rsid w:val="00025E6A"/>
    <w:rsid w:val="00025F6B"/>
    <w:rsid w:val="0002624D"/>
    <w:rsid w:val="00026B24"/>
    <w:rsid w:val="00027ABC"/>
    <w:rsid w:val="00031719"/>
    <w:rsid w:val="0003197F"/>
    <w:rsid w:val="000326AD"/>
    <w:rsid w:val="00033CE7"/>
    <w:rsid w:val="00034B42"/>
    <w:rsid w:val="00034B93"/>
    <w:rsid w:val="00035968"/>
    <w:rsid w:val="000365C5"/>
    <w:rsid w:val="000377B0"/>
    <w:rsid w:val="00040448"/>
    <w:rsid w:val="00041D6E"/>
    <w:rsid w:val="00043AD1"/>
    <w:rsid w:val="00043ED1"/>
    <w:rsid w:val="000448F2"/>
    <w:rsid w:val="00044B1E"/>
    <w:rsid w:val="00044C40"/>
    <w:rsid w:val="00045C78"/>
    <w:rsid w:val="00045F08"/>
    <w:rsid w:val="000461A6"/>
    <w:rsid w:val="00047B96"/>
    <w:rsid w:val="00047FAF"/>
    <w:rsid w:val="00050798"/>
    <w:rsid w:val="00050DB9"/>
    <w:rsid w:val="00053157"/>
    <w:rsid w:val="00053237"/>
    <w:rsid w:val="00053FD5"/>
    <w:rsid w:val="0005419F"/>
    <w:rsid w:val="0005602A"/>
    <w:rsid w:val="000570EC"/>
    <w:rsid w:val="00057150"/>
    <w:rsid w:val="00057542"/>
    <w:rsid w:val="00060239"/>
    <w:rsid w:val="00060A09"/>
    <w:rsid w:val="00060B6E"/>
    <w:rsid w:val="000616EE"/>
    <w:rsid w:val="0006253A"/>
    <w:rsid w:val="0006385C"/>
    <w:rsid w:val="00064411"/>
    <w:rsid w:val="00064870"/>
    <w:rsid w:val="000704ED"/>
    <w:rsid w:val="00071C1E"/>
    <w:rsid w:val="000729AE"/>
    <w:rsid w:val="000731BB"/>
    <w:rsid w:val="00073F8D"/>
    <w:rsid w:val="000744E6"/>
    <w:rsid w:val="0007499D"/>
    <w:rsid w:val="00075489"/>
    <w:rsid w:val="00076DCA"/>
    <w:rsid w:val="000773B8"/>
    <w:rsid w:val="0007784E"/>
    <w:rsid w:val="00077A03"/>
    <w:rsid w:val="000803E0"/>
    <w:rsid w:val="000822CE"/>
    <w:rsid w:val="000827B3"/>
    <w:rsid w:val="0008352A"/>
    <w:rsid w:val="00083B1B"/>
    <w:rsid w:val="000849D0"/>
    <w:rsid w:val="00085B4E"/>
    <w:rsid w:val="000862C7"/>
    <w:rsid w:val="000879E3"/>
    <w:rsid w:val="00090184"/>
    <w:rsid w:val="00092974"/>
    <w:rsid w:val="00092F63"/>
    <w:rsid w:val="00093C70"/>
    <w:rsid w:val="000952B7"/>
    <w:rsid w:val="000958AB"/>
    <w:rsid w:val="000962BD"/>
    <w:rsid w:val="00097A96"/>
    <w:rsid w:val="00097B9C"/>
    <w:rsid w:val="000A10FD"/>
    <w:rsid w:val="000A134F"/>
    <w:rsid w:val="000A199D"/>
    <w:rsid w:val="000A3819"/>
    <w:rsid w:val="000A3E40"/>
    <w:rsid w:val="000A42F4"/>
    <w:rsid w:val="000A5434"/>
    <w:rsid w:val="000A6155"/>
    <w:rsid w:val="000A6582"/>
    <w:rsid w:val="000A6A69"/>
    <w:rsid w:val="000A7FB8"/>
    <w:rsid w:val="000B0497"/>
    <w:rsid w:val="000B0733"/>
    <w:rsid w:val="000B12A3"/>
    <w:rsid w:val="000B400D"/>
    <w:rsid w:val="000B567D"/>
    <w:rsid w:val="000B5967"/>
    <w:rsid w:val="000B65A3"/>
    <w:rsid w:val="000B7958"/>
    <w:rsid w:val="000B7F4D"/>
    <w:rsid w:val="000C03F3"/>
    <w:rsid w:val="000C13AE"/>
    <w:rsid w:val="000C156D"/>
    <w:rsid w:val="000C29B6"/>
    <w:rsid w:val="000C29FF"/>
    <w:rsid w:val="000C400B"/>
    <w:rsid w:val="000C5C7E"/>
    <w:rsid w:val="000C7138"/>
    <w:rsid w:val="000D1648"/>
    <w:rsid w:val="000D193E"/>
    <w:rsid w:val="000D1C97"/>
    <w:rsid w:val="000D1F17"/>
    <w:rsid w:val="000D3611"/>
    <w:rsid w:val="000D48A5"/>
    <w:rsid w:val="000D6073"/>
    <w:rsid w:val="000D6AB1"/>
    <w:rsid w:val="000D7A87"/>
    <w:rsid w:val="000D7F6E"/>
    <w:rsid w:val="000E2775"/>
    <w:rsid w:val="000E3C0C"/>
    <w:rsid w:val="000E47A4"/>
    <w:rsid w:val="000E50E7"/>
    <w:rsid w:val="000E54B2"/>
    <w:rsid w:val="000E6AC6"/>
    <w:rsid w:val="000F01B1"/>
    <w:rsid w:val="000F1793"/>
    <w:rsid w:val="000F1F9F"/>
    <w:rsid w:val="000F26A7"/>
    <w:rsid w:val="000F2A21"/>
    <w:rsid w:val="000F333B"/>
    <w:rsid w:val="000F38D3"/>
    <w:rsid w:val="000F4771"/>
    <w:rsid w:val="000F4E24"/>
    <w:rsid w:val="000F5423"/>
    <w:rsid w:val="000F5A88"/>
    <w:rsid w:val="000F6513"/>
    <w:rsid w:val="000F6CB8"/>
    <w:rsid w:val="000F7484"/>
    <w:rsid w:val="001003B5"/>
    <w:rsid w:val="00101043"/>
    <w:rsid w:val="00102336"/>
    <w:rsid w:val="00104899"/>
    <w:rsid w:val="00104B7E"/>
    <w:rsid w:val="0010574E"/>
    <w:rsid w:val="0010590E"/>
    <w:rsid w:val="00105949"/>
    <w:rsid w:val="00105FC3"/>
    <w:rsid w:val="00106769"/>
    <w:rsid w:val="00107205"/>
    <w:rsid w:val="0010F3D4"/>
    <w:rsid w:val="001107E9"/>
    <w:rsid w:val="00111914"/>
    <w:rsid w:val="00111B6C"/>
    <w:rsid w:val="00111F72"/>
    <w:rsid w:val="0011215C"/>
    <w:rsid w:val="001125BE"/>
    <w:rsid w:val="00113CD3"/>
    <w:rsid w:val="00114171"/>
    <w:rsid w:val="001153AC"/>
    <w:rsid w:val="00115B15"/>
    <w:rsid w:val="00116037"/>
    <w:rsid w:val="00116CE8"/>
    <w:rsid w:val="00117130"/>
    <w:rsid w:val="00117C86"/>
    <w:rsid w:val="001210F2"/>
    <w:rsid w:val="00122851"/>
    <w:rsid w:val="001228E6"/>
    <w:rsid w:val="0012292B"/>
    <w:rsid w:val="00123324"/>
    <w:rsid w:val="00124114"/>
    <w:rsid w:val="001242BB"/>
    <w:rsid w:val="00125EBD"/>
    <w:rsid w:val="00126B8C"/>
    <w:rsid w:val="00127204"/>
    <w:rsid w:val="00127428"/>
    <w:rsid w:val="00127AF9"/>
    <w:rsid w:val="00127C93"/>
    <w:rsid w:val="00130EB2"/>
    <w:rsid w:val="00132BDD"/>
    <w:rsid w:val="00133194"/>
    <w:rsid w:val="0013414B"/>
    <w:rsid w:val="001343B0"/>
    <w:rsid w:val="001343F0"/>
    <w:rsid w:val="00134AD4"/>
    <w:rsid w:val="00134FE9"/>
    <w:rsid w:val="00135C2A"/>
    <w:rsid w:val="00136847"/>
    <w:rsid w:val="00136F9A"/>
    <w:rsid w:val="001406FC"/>
    <w:rsid w:val="00140855"/>
    <w:rsid w:val="001424C9"/>
    <w:rsid w:val="00142645"/>
    <w:rsid w:val="001429DD"/>
    <w:rsid w:val="00142B53"/>
    <w:rsid w:val="00143516"/>
    <w:rsid w:val="001435D3"/>
    <w:rsid w:val="0014469B"/>
    <w:rsid w:val="001448B9"/>
    <w:rsid w:val="00144F57"/>
    <w:rsid w:val="00145AE3"/>
    <w:rsid w:val="00146BEF"/>
    <w:rsid w:val="0014708E"/>
    <w:rsid w:val="001474FC"/>
    <w:rsid w:val="00147A38"/>
    <w:rsid w:val="00147BED"/>
    <w:rsid w:val="001506DC"/>
    <w:rsid w:val="0015274F"/>
    <w:rsid w:val="001527A6"/>
    <w:rsid w:val="00153C5B"/>
    <w:rsid w:val="00153C85"/>
    <w:rsid w:val="001549DE"/>
    <w:rsid w:val="001549FC"/>
    <w:rsid w:val="001550A3"/>
    <w:rsid w:val="00156372"/>
    <w:rsid w:val="0015711D"/>
    <w:rsid w:val="0015780D"/>
    <w:rsid w:val="00157EDF"/>
    <w:rsid w:val="00160AA5"/>
    <w:rsid w:val="00160ACD"/>
    <w:rsid w:val="001614FD"/>
    <w:rsid w:val="00161AAD"/>
    <w:rsid w:val="00162445"/>
    <w:rsid w:val="00162764"/>
    <w:rsid w:val="00162CBF"/>
    <w:rsid w:val="0016327E"/>
    <w:rsid w:val="0016345F"/>
    <w:rsid w:val="00163A36"/>
    <w:rsid w:val="00164340"/>
    <w:rsid w:val="00164A4C"/>
    <w:rsid w:val="00165E57"/>
    <w:rsid w:val="00166894"/>
    <w:rsid w:val="0016778B"/>
    <w:rsid w:val="00171A74"/>
    <w:rsid w:val="00171E86"/>
    <w:rsid w:val="001761F6"/>
    <w:rsid w:val="001762BF"/>
    <w:rsid w:val="00176BD4"/>
    <w:rsid w:val="001771A0"/>
    <w:rsid w:val="00180924"/>
    <w:rsid w:val="00183526"/>
    <w:rsid w:val="001836C5"/>
    <w:rsid w:val="00184DA7"/>
    <w:rsid w:val="00184DD1"/>
    <w:rsid w:val="00185992"/>
    <w:rsid w:val="00185C4C"/>
    <w:rsid w:val="0019073B"/>
    <w:rsid w:val="0019204F"/>
    <w:rsid w:val="00192102"/>
    <w:rsid w:val="00192B5F"/>
    <w:rsid w:val="001942BB"/>
    <w:rsid w:val="001952A6"/>
    <w:rsid w:val="00195B7B"/>
    <w:rsid w:val="0019644F"/>
    <w:rsid w:val="00196D44"/>
    <w:rsid w:val="0019761E"/>
    <w:rsid w:val="00197976"/>
    <w:rsid w:val="001A0147"/>
    <w:rsid w:val="001A1228"/>
    <w:rsid w:val="001A23C3"/>
    <w:rsid w:val="001A2F42"/>
    <w:rsid w:val="001A3D54"/>
    <w:rsid w:val="001A3E5A"/>
    <w:rsid w:val="001A619C"/>
    <w:rsid w:val="001A692C"/>
    <w:rsid w:val="001A6DF1"/>
    <w:rsid w:val="001A7316"/>
    <w:rsid w:val="001A7C95"/>
    <w:rsid w:val="001A7E0C"/>
    <w:rsid w:val="001B1982"/>
    <w:rsid w:val="001B240C"/>
    <w:rsid w:val="001B3256"/>
    <w:rsid w:val="001B42AA"/>
    <w:rsid w:val="001B443B"/>
    <w:rsid w:val="001B4572"/>
    <w:rsid w:val="001B56AA"/>
    <w:rsid w:val="001B5E6A"/>
    <w:rsid w:val="001B769F"/>
    <w:rsid w:val="001B7702"/>
    <w:rsid w:val="001B7781"/>
    <w:rsid w:val="001C0E37"/>
    <w:rsid w:val="001C13CE"/>
    <w:rsid w:val="001C2C78"/>
    <w:rsid w:val="001C2D47"/>
    <w:rsid w:val="001C4AE0"/>
    <w:rsid w:val="001C65C1"/>
    <w:rsid w:val="001D0719"/>
    <w:rsid w:val="001D117F"/>
    <w:rsid w:val="001D3B31"/>
    <w:rsid w:val="001D3E01"/>
    <w:rsid w:val="001D57FE"/>
    <w:rsid w:val="001E1600"/>
    <w:rsid w:val="001E1AAA"/>
    <w:rsid w:val="001E1C19"/>
    <w:rsid w:val="001E31F8"/>
    <w:rsid w:val="001E481B"/>
    <w:rsid w:val="001E576A"/>
    <w:rsid w:val="001E6D57"/>
    <w:rsid w:val="001E725F"/>
    <w:rsid w:val="001E7874"/>
    <w:rsid w:val="001F098E"/>
    <w:rsid w:val="001F0A33"/>
    <w:rsid w:val="001F14B6"/>
    <w:rsid w:val="001F2891"/>
    <w:rsid w:val="001F39BE"/>
    <w:rsid w:val="001F474B"/>
    <w:rsid w:val="001F4D80"/>
    <w:rsid w:val="001F4DEF"/>
    <w:rsid w:val="001F5AA3"/>
    <w:rsid w:val="001F6338"/>
    <w:rsid w:val="001F67EF"/>
    <w:rsid w:val="001F734A"/>
    <w:rsid w:val="00201E06"/>
    <w:rsid w:val="00201F82"/>
    <w:rsid w:val="00202164"/>
    <w:rsid w:val="00202C5C"/>
    <w:rsid w:val="00203706"/>
    <w:rsid w:val="00206580"/>
    <w:rsid w:val="00206B59"/>
    <w:rsid w:val="00207186"/>
    <w:rsid w:val="002105BE"/>
    <w:rsid w:val="00210B72"/>
    <w:rsid w:val="0021154D"/>
    <w:rsid w:val="00212BD7"/>
    <w:rsid w:val="0021758A"/>
    <w:rsid w:val="00217AE8"/>
    <w:rsid w:val="00220497"/>
    <w:rsid w:val="00220707"/>
    <w:rsid w:val="00220BD0"/>
    <w:rsid w:val="002218B8"/>
    <w:rsid w:val="002220D6"/>
    <w:rsid w:val="00223C33"/>
    <w:rsid w:val="002247CD"/>
    <w:rsid w:val="00224801"/>
    <w:rsid w:val="0022529B"/>
    <w:rsid w:val="00225ED0"/>
    <w:rsid w:val="002261E3"/>
    <w:rsid w:val="0022669E"/>
    <w:rsid w:val="00226C18"/>
    <w:rsid w:val="00227525"/>
    <w:rsid w:val="002277BD"/>
    <w:rsid w:val="00227DCD"/>
    <w:rsid w:val="0023052E"/>
    <w:rsid w:val="00230558"/>
    <w:rsid w:val="002305C6"/>
    <w:rsid w:val="00230A5A"/>
    <w:rsid w:val="00230ED5"/>
    <w:rsid w:val="002311F5"/>
    <w:rsid w:val="0023120E"/>
    <w:rsid w:val="00232772"/>
    <w:rsid w:val="00232C46"/>
    <w:rsid w:val="00233387"/>
    <w:rsid w:val="00233C8E"/>
    <w:rsid w:val="00234311"/>
    <w:rsid w:val="002345C0"/>
    <w:rsid w:val="00234DEE"/>
    <w:rsid w:val="00235148"/>
    <w:rsid w:val="00236368"/>
    <w:rsid w:val="00236C2D"/>
    <w:rsid w:val="00237266"/>
    <w:rsid w:val="00237E79"/>
    <w:rsid w:val="00240DA8"/>
    <w:rsid w:val="00241D15"/>
    <w:rsid w:val="00243645"/>
    <w:rsid w:val="002438A6"/>
    <w:rsid w:val="0024416C"/>
    <w:rsid w:val="00246AD3"/>
    <w:rsid w:val="002470F8"/>
    <w:rsid w:val="00247408"/>
    <w:rsid w:val="00247940"/>
    <w:rsid w:val="00250C56"/>
    <w:rsid w:val="00251D26"/>
    <w:rsid w:val="00252381"/>
    <w:rsid w:val="00252516"/>
    <w:rsid w:val="00252BBB"/>
    <w:rsid w:val="00252E5E"/>
    <w:rsid w:val="002539F6"/>
    <w:rsid w:val="00254A87"/>
    <w:rsid w:val="00255EBE"/>
    <w:rsid w:val="00256141"/>
    <w:rsid w:val="00256442"/>
    <w:rsid w:val="0025748B"/>
    <w:rsid w:val="00260006"/>
    <w:rsid w:val="002600CB"/>
    <w:rsid w:val="002606D6"/>
    <w:rsid w:val="0026102B"/>
    <w:rsid w:val="0026146A"/>
    <w:rsid w:val="0026182F"/>
    <w:rsid w:val="0026232C"/>
    <w:rsid w:val="00263399"/>
    <w:rsid w:val="00263A4E"/>
    <w:rsid w:val="00263D0E"/>
    <w:rsid w:val="002649DB"/>
    <w:rsid w:val="002670AD"/>
    <w:rsid w:val="0026730D"/>
    <w:rsid w:val="002704E6"/>
    <w:rsid w:val="002723CC"/>
    <w:rsid w:val="00273481"/>
    <w:rsid w:val="0027365A"/>
    <w:rsid w:val="002743EC"/>
    <w:rsid w:val="002758E0"/>
    <w:rsid w:val="00275FDE"/>
    <w:rsid w:val="00276161"/>
    <w:rsid w:val="00276813"/>
    <w:rsid w:val="002770AB"/>
    <w:rsid w:val="002815EF"/>
    <w:rsid w:val="0028258D"/>
    <w:rsid w:val="0028292F"/>
    <w:rsid w:val="00283DF8"/>
    <w:rsid w:val="0028584E"/>
    <w:rsid w:val="0028599C"/>
    <w:rsid w:val="00287961"/>
    <w:rsid w:val="0029048F"/>
    <w:rsid w:val="00290B26"/>
    <w:rsid w:val="00293623"/>
    <w:rsid w:val="00295177"/>
    <w:rsid w:val="00295412"/>
    <w:rsid w:val="00295A38"/>
    <w:rsid w:val="00295F29"/>
    <w:rsid w:val="00296729"/>
    <w:rsid w:val="00296B0B"/>
    <w:rsid w:val="00297533"/>
    <w:rsid w:val="002A1E7F"/>
    <w:rsid w:val="002A3D1E"/>
    <w:rsid w:val="002A3E81"/>
    <w:rsid w:val="002A56D6"/>
    <w:rsid w:val="002A587D"/>
    <w:rsid w:val="002A5E71"/>
    <w:rsid w:val="002B064D"/>
    <w:rsid w:val="002B0A40"/>
    <w:rsid w:val="002B0D66"/>
    <w:rsid w:val="002B0E87"/>
    <w:rsid w:val="002B229F"/>
    <w:rsid w:val="002B2759"/>
    <w:rsid w:val="002B2BBA"/>
    <w:rsid w:val="002B35A5"/>
    <w:rsid w:val="002B4934"/>
    <w:rsid w:val="002B4BF3"/>
    <w:rsid w:val="002B5DCF"/>
    <w:rsid w:val="002B747E"/>
    <w:rsid w:val="002B7A35"/>
    <w:rsid w:val="002B7A46"/>
    <w:rsid w:val="002C0908"/>
    <w:rsid w:val="002C1014"/>
    <w:rsid w:val="002C1833"/>
    <w:rsid w:val="002C2250"/>
    <w:rsid w:val="002C2E3C"/>
    <w:rsid w:val="002C37BD"/>
    <w:rsid w:val="002C4593"/>
    <w:rsid w:val="002C4FBF"/>
    <w:rsid w:val="002C574B"/>
    <w:rsid w:val="002C7C6F"/>
    <w:rsid w:val="002C7D23"/>
    <w:rsid w:val="002D082C"/>
    <w:rsid w:val="002D0E51"/>
    <w:rsid w:val="002D2D0E"/>
    <w:rsid w:val="002D2D4D"/>
    <w:rsid w:val="002D471F"/>
    <w:rsid w:val="002D4D3B"/>
    <w:rsid w:val="002D602E"/>
    <w:rsid w:val="002E03EA"/>
    <w:rsid w:val="002E14E8"/>
    <w:rsid w:val="002E1F9F"/>
    <w:rsid w:val="002E2314"/>
    <w:rsid w:val="002E29A1"/>
    <w:rsid w:val="002E4692"/>
    <w:rsid w:val="002E4750"/>
    <w:rsid w:val="002E4756"/>
    <w:rsid w:val="002E4CF3"/>
    <w:rsid w:val="002E5292"/>
    <w:rsid w:val="002E7CF8"/>
    <w:rsid w:val="002E7F1A"/>
    <w:rsid w:val="002F2432"/>
    <w:rsid w:val="002F28F6"/>
    <w:rsid w:val="002F37D1"/>
    <w:rsid w:val="002F4EC0"/>
    <w:rsid w:val="002F4FD9"/>
    <w:rsid w:val="002F7005"/>
    <w:rsid w:val="00300327"/>
    <w:rsid w:val="003005DD"/>
    <w:rsid w:val="003012FB"/>
    <w:rsid w:val="00304C8C"/>
    <w:rsid w:val="00306AE1"/>
    <w:rsid w:val="003071C2"/>
    <w:rsid w:val="0031066F"/>
    <w:rsid w:val="00310A6C"/>
    <w:rsid w:val="00310E42"/>
    <w:rsid w:val="00311869"/>
    <w:rsid w:val="003122F7"/>
    <w:rsid w:val="0031267C"/>
    <w:rsid w:val="00313FF0"/>
    <w:rsid w:val="00313FF2"/>
    <w:rsid w:val="00314171"/>
    <w:rsid w:val="0031473A"/>
    <w:rsid w:val="00316EDB"/>
    <w:rsid w:val="003207B7"/>
    <w:rsid w:val="00320EFE"/>
    <w:rsid w:val="00321A34"/>
    <w:rsid w:val="003233B2"/>
    <w:rsid w:val="00323FC8"/>
    <w:rsid w:val="003247A4"/>
    <w:rsid w:val="003251E2"/>
    <w:rsid w:val="00325581"/>
    <w:rsid w:val="0032718A"/>
    <w:rsid w:val="00327D56"/>
    <w:rsid w:val="00331716"/>
    <w:rsid w:val="003322C2"/>
    <w:rsid w:val="00332794"/>
    <w:rsid w:val="003337CA"/>
    <w:rsid w:val="003355DB"/>
    <w:rsid w:val="0033563D"/>
    <w:rsid w:val="00335E0F"/>
    <w:rsid w:val="00335E7E"/>
    <w:rsid w:val="00337A27"/>
    <w:rsid w:val="00337ED2"/>
    <w:rsid w:val="00340B0B"/>
    <w:rsid w:val="00340EFF"/>
    <w:rsid w:val="003413C7"/>
    <w:rsid w:val="0034180C"/>
    <w:rsid w:val="00341954"/>
    <w:rsid w:val="00341D01"/>
    <w:rsid w:val="00342DB5"/>
    <w:rsid w:val="003444C2"/>
    <w:rsid w:val="003448C6"/>
    <w:rsid w:val="00345C10"/>
    <w:rsid w:val="00345FD3"/>
    <w:rsid w:val="00346A14"/>
    <w:rsid w:val="00350718"/>
    <w:rsid w:val="0035163C"/>
    <w:rsid w:val="0035294B"/>
    <w:rsid w:val="00353EDE"/>
    <w:rsid w:val="00354B71"/>
    <w:rsid w:val="00355979"/>
    <w:rsid w:val="00356B0B"/>
    <w:rsid w:val="003609EC"/>
    <w:rsid w:val="003620BE"/>
    <w:rsid w:val="00362CC0"/>
    <w:rsid w:val="0036351D"/>
    <w:rsid w:val="003637CB"/>
    <w:rsid w:val="003652FE"/>
    <w:rsid w:val="00365834"/>
    <w:rsid w:val="003664B5"/>
    <w:rsid w:val="0036755F"/>
    <w:rsid w:val="0036899F"/>
    <w:rsid w:val="00370291"/>
    <w:rsid w:val="003704DE"/>
    <w:rsid w:val="00370B74"/>
    <w:rsid w:val="003718BE"/>
    <w:rsid w:val="00373199"/>
    <w:rsid w:val="0037361F"/>
    <w:rsid w:val="00373806"/>
    <w:rsid w:val="00374589"/>
    <w:rsid w:val="00375E7B"/>
    <w:rsid w:val="0037729A"/>
    <w:rsid w:val="0038050B"/>
    <w:rsid w:val="00380E8B"/>
    <w:rsid w:val="003810DA"/>
    <w:rsid w:val="00381550"/>
    <w:rsid w:val="003821D6"/>
    <w:rsid w:val="003827CE"/>
    <w:rsid w:val="00383769"/>
    <w:rsid w:val="00383DCE"/>
    <w:rsid w:val="00384901"/>
    <w:rsid w:val="00385FE2"/>
    <w:rsid w:val="00386BC3"/>
    <w:rsid w:val="00386EEC"/>
    <w:rsid w:val="00386FF0"/>
    <w:rsid w:val="003872D0"/>
    <w:rsid w:val="00390172"/>
    <w:rsid w:val="00390B2C"/>
    <w:rsid w:val="00393136"/>
    <w:rsid w:val="00393CEC"/>
    <w:rsid w:val="0039468F"/>
    <w:rsid w:val="00394908"/>
    <w:rsid w:val="00394B21"/>
    <w:rsid w:val="00394EC2"/>
    <w:rsid w:val="00396A7F"/>
    <w:rsid w:val="003A002F"/>
    <w:rsid w:val="003A054A"/>
    <w:rsid w:val="003A1B83"/>
    <w:rsid w:val="003A20E3"/>
    <w:rsid w:val="003A23B4"/>
    <w:rsid w:val="003A2D17"/>
    <w:rsid w:val="003A3696"/>
    <w:rsid w:val="003A3C95"/>
    <w:rsid w:val="003A4964"/>
    <w:rsid w:val="003A4E87"/>
    <w:rsid w:val="003A6DA1"/>
    <w:rsid w:val="003A6FD7"/>
    <w:rsid w:val="003A7A71"/>
    <w:rsid w:val="003B12A0"/>
    <w:rsid w:val="003B1756"/>
    <w:rsid w:val="003B28EC"/>
    <w:rsid w:val="003B374F"/>
    <w:rsid w:val="003B38BA"/>
    <w:rsid w:val="003B42AE"/>
    <w:rsid w:val="003B4562"/>
    <w:rsid w:val="003B48D8"/>
    <w:rsid w:val="003B5148"/>
    <w:rsid w:val="003B5B71"/>
    <w:rsid w:val="003B74D7"/>
    <w:rsid w:val="003C02CA"/>
    <w:rsid w:val="003C3131"/>
    <w:rsid w:val="003C37FA"/>
    <w:rsid w:val="003C42E4"/>
    <w:rsid w:val="003C52AC"/>
    <w:rsid w:val="003C5DAE"/>
    <w:rsid w:val="003D01D4"/>
    <w:rsid w:val="003D0497"/>
    <w:rsid w:val="003D0F71"/>
    <w:rsid w:val="003D29CE"/>
    <w:rsid w:val="003D3168"/>
    <w:rsid w:val="003D3DC5"/>
    <w:rsid w:val="003D4848"/>
    <w:rsid w:val="003D4A30"/>
    <w:rsid w:val="003D519F"/>
    <w:rsid w:val="003D52EA"/>
    <w:rsid w:val="003D5E60"/>
    <w:rsid w:val="003D713F"/>
    <w:rsid w:val="003E01E0"/>
    <w:rsid w:val="003E0649"/>
    <w:rsid w:val="003E083C"/>
    <w:rsid w:val="003E389A"/>
    <w:rsid w:val="003E4BD9"/>
    <w:rsid w:val="003E5F78"/>
    <w:rsid w:val="003E624E"/>
    <w:rsid w:val="003F077E"/>
    <w:rsid w:val="003F2282"/>
    <w:rsid w:val="003F4B01"/>
    <w:rsid w:val="003F6408"/>
    <w:rsid w:val="0040015C"/>
    <w:rsid w:val="004010E5"/>
    <w:rsid w:val="0040176E"/>
    <w:rsid w:val="00401C7B"/>
    <w:rsid w:val="0040420A"/>
    <w:rsid w:val="004049CE"/>
    <w:rsid w:val="00404AEE"/>
    <w:rsid w:val="004074D7"/>
    <w:rsid w:val="00410EFA"/>
    <w:rsid w:val="0041114C"/>
    <w:rsid w:val="0041193B"/>
    <w:rsid w:val="00412793"/>
    <w:rsid w:val="00412A19"/>
    <w:rsid w:val="00413A62"/>
    <w:rsid w:val="00415467"/>
    <w:rsid w:val="00416830"/>
    <w:rsid w:val="0041719D"/>
    <w:rsid w:val="004172EA"/>
    <w:rsid w:val="00420885"/>
    <w:rsid w:val="00420F66"/>
    <w:rsid w:val="00421132"/>
    <w:rsid w:val="0042127E"/>
    <w:rsid w:val="00421C60"/>
    <w:rsid w:val="004229E9"/>
    <w:rsid w:val="0042328A"/>
    <w:rsid w:val="004242D4"/>
    <w:rsid w:val="00424F00"/>
    <w:rsid w:val="004250B0"/>
    <w:rsid w:val="0042581C"/>
    <w:rsid w:val="00427C81"/>
    <w:rsid w:val="00430ADE"/>
    <w:rsid w:val="00430D6C"/>
    <w:rsid w:val="00430E09"/>
    <w:rsid w:val="00430E0D"/>
    <w:rsid w:val="00431582"/>
    <w:rsid w:val="004324B7"/>
    <w:rsid w:val="00432C1B"/>
    <w:rsid w:val="0043330B"/>
    <w:rsid w:val="0043382F"/>
    <w:rsid w:val="004340E2"/>
    <w:rsid w:val="0043447F"/>
    <w:rsid w:val="00434496"/>
    <w:rsid w:val="00434DF7"/>
    <w:rsid w:val="00436A02"/>
    <w:rsid w:val="00437991"/>
    <w:rsid w:val="00437AB4"/>
    <w:rsid w:val="00441213"/>
    <w:rsid w:val="00441985"/>
    <w:rsid w:val="004423F5"/>
    <w:rsid w:val="004466D6"/>
    <w:rsid w:val="00446B8C"/>
    <w:rsid w:val="00446BC3"/>
    <w:rsid w:val="00446C97"/>
    <w:rsid w:val="00447131"/>
    <w:rsid w:val="00447EBE"/>
    <w:rsid w:val="00453426"/>
    <w:rsid w:val="00453B62"/>
    <w:rsid w:val="0045490C"/>
    <w:rsid w:val="00455BE5"/>
    <w:rsid w:val="00461EAE"/>
    <w:rsid w:val="004639A0"/>
    <w:rsid w:val="00463B66"/>
    <w:rsid w:val="00463EB5"/>
    <w:rsid w:val="0046406D"/>
    <w:rsid w:val="00464624"/>
    <w:rsid w:val="004658D4"/>
    <w:rsid w:val="00465D9E"/>
    <w:rsid w:val="00466F9F"/>
    <w:rsid w:val="00471EB3"/>
    <w:rsid w:val="00473016"/>
    <w:rsid w:val="0047311D"/>
    <w:rsid w:val="00473DD4"/>
    <w:rsid w:val="00474096"/>
    <w:rsid w:val="00474148"/>
    <w:rsid w:val="0047440B"/>
    <w:rsid w:val="0047567E"/>
    <w:rsid w:val="004756BD"/>
    <w:rsid w:val="004758C0"/>
    <w:rsid w:val="004763C1"/>
    <w:rsid w:val="00477483"/>
    <w:rsid w:val="004804D1"/>
    <w:rsid w:val="00480CB7"/>
    <w:rsid w:val="00483B7B"/>
    <w:rsid w:val="004856D3"/>
    <w:rsid w:val="00486756"/>
    <w:rsid w:val="004871AB"/>
    <w:rsid w:val="00487AE1"/>
    <w:rsid w:val="00487F73"/>
    <w:rsid w:val="00493052"/>
    <w:rsid w:val="0049353E"/>
    <w:rsid w:val="004936B4"/>
    <w:rsid w:val="00493761"/>
    <w:rsid w:val="00494695"/>
    <w:rsid w:val="00495AE9"/>
    <w:rsid w:val="004974AF"/>
    <w:rsid w:val="00497A24"/>
    <w:rsid w:val="00497C62"/>
    <w:rsid w:val="0049DE72"/>
    <w:rsid w:val="004A0BFF"/>
    <w:rsid w:val="004A1C86"/>
    <w:rsid w:val="004A3A33"/>
    <w:rsid w:val="004A3AF1"/>
    <w:rsid w:val="004A3B4F"/>
    <w:rsid w:val="004A410A"/>
    <w:rsid w:val="004A498E"/>
    <w:rsid w:val="004A547C"/>
    <w:rsid w:val="004A5F22"/>
    <w:rsid w:val="004A6236"/>
    <w:rsid w:val="004A7749"/>
    <w:rsid w:val="004AC883"/>
    <w:rsid w:val="004B063E"/>
    <w:rsid w:val="004B19D6"/>
    <w:rsid w:val="004B2238"/>
    <w:rsid w:val="004B22E2"/>
    <w:rsid w:val="004B2D1A"/>
    <w:rsid w:val="004B4A38"/>
    <w:rsid w:val="004B4E2D"/>
    <w:rsid w:val="004B620A"/>
    <w:rsid w:val="004B6C9C"/>
    <w:rsid w:val="004B7548"/>
    <w:rsid w:val="004B7870"/>
    <w:rsid w:val="004C1048"/>
    <w:rsid w:val="004C2A7E"/>
    <w:rsid w:val="004C3171"/>
    <w:rsid w:val="004C5F60"/>
    <w:rsid w:val="004C6484"/>
    <w:rsid w:val="004C7DE1"/>
    <w:rsid w:val="004D136A"/>
    <w:rsid w:val="004D1EFF"/>
    <w:rsid w:val="004D246F"/>
    <w:rsid w:val="004D2B85"/>
    <w:rsid w:val="004D4E4E"/>
    <w:rsid w:val="004D582F"/>
    <w:rsid w:val="004D68E6"/>
    <w:rsid w:val="004D6AE2"/>
    <w:rsid w:val="004E013C"/>
    <w:rsid w:val="004E038D"/>
    <w:rsid w:val="004E061E"/>
    <w:rsid w:val="004E0A2F"/>
    <w:rsid w:val="004E15CF"/>
    <w:rsid w:val="004E1902"/>
    <w:rsid w:val="004E2821"/>
    <w:rsid w:val="004E2EC5"/>
    <w:rsid w:val="004E438C"/>
    <w:rsid w:val="004E4A69"/>
    <w:rsid w:val="004E5925"/>
    <w:rsid w:val="004E5A72"/>
    <w:rsid w:val="004E5E8D"/>
    <w:rsid w:val="004E6471"/>
    <w:rsid w:val="004F28D5"/>
    <w:rsid w:val="004F3DEE"/>
    <w:rsid w:val="004F4837"/>
    <w:rsid w:val="004F4BA7"/>
    <w:rsid w:val="004F50AE"/>
    <w:rsid w:val="004F5854"/>
    <w:rsid w:val="004F683A"/>
    <w:rsid w:val="004F7A1C"/>
    <w:rsid w:val="005005CB"/>
    <w:rsid w:val="0050066D"/>
    <w:rsid w:val="00501E3E"/>
    <w:rsid w:val="0050480F"/>
    <w:rsid w:val="005064E1"/>
    <w:rsid w:val="005070A2"/>
    <w:rsid w:val="00507547"/>
    <w:rsid w:val="005107AC"/>
    <w:rsid w:val="00511E31"/>
    <w:rsid w:val="0051215A"/>
    <w:rsid w:val="0051230C"/>
    <w:rsid w:val="00512488"/>
    <w:rsid w:val="005136D6"/>
    <w:rsid w:val="005139AC"/>
    <w:rsid w:val="00513B70"/>
    <w:rsid w:val="00514431"/>
    <w:rsid w:val="00517ECC"/>
    <w:rsid w:val="00517FBD"/>
    <w:rsid w:val="005200A5"/>
    <w:rsid w:val="00520EE4"/>
    <w:rsid w:val="00524042"/>
    <w:rsid w:val="005244E8"/>
    <w:rsid w:val="00524C4B"/>
    <w:rsid w:val="005253DF"/>
    <w:rsid w:val="00526AFE"/>
    <w:rsid w:val="005313B2"/>
    <w:rsid w:val="00531734"/>
    <w:rsid w:val="00531871"/>
    <w:rsid w:val="0053262A"/>
    <w:rsid w:val="0053333A"/>
    <w:rsid w:val="00534D21"/>
    <w:rsid w:val="00535F2A"/>
    <w:rsid w:val="0053630B"/>
    <w:rsid w:val="00536AAE"/>
    <w:rsid w:val="00536B9B"/>
    <w:rsid w:val="00536FCC"/>
    <w:rsid w:val="00537B9A"/>
    <w:rsid w:val="00537F3A"/>
    <w:rsid w:val="005409AB"/>
    <w:rsid w:val="0054140D"/>
    <w:rsid w:val="0054175B"/>
    <w:rsid w:val="00543798"/>
    <w:rsid w:val="00543C69"/>
    <w:rsid w:val="005442C0"/>
    <w:rsid w:val="00546AB0"/>
    <w:rsid w:val="00546AE8"/>
    <w:rsid w:val="00546C5C"/>
    <w:rsid w:val="005548B4"/>
    <w:rsid w:val="005553D9"/>
    <w:rsid w:val="00555777"/>
    <w:rsid w:val="0055619E"/>
    <w:rsid w:val="005567CC"/>
    <w:rsid w:val="0055755A"/>
    <w:rsid w:val="00557CE2"/>
    <w:rsid w:val="00560034"/>
    <w:rsid w:val="005608C6"/>
    <w:rsid w:val="00560B36"/>
    <w:rsid w:val="00560CD4"/>
    <w:rsid w:val="00561816"/>
    <w:rsid w:val="005628E3"/>
    <w:rsid w:val="00563C71"/>
    <w:rsid w:val="00564A68"/>
    <w:rsid w:val="005656B2"/>
    <w:rsid w:val="00565E80"/>
    <w:rsid w:val="005660A0"/>
    <w:rsid w:val="00570148"/>
    <w:rsid w:val="00571568"/>
    <w:rsid w:val="00571794"/>
    <w:rsid w:val="00571BE0"/>
    <w:rsid w:val="00571FB3"/>
    <w:rsid w:val="00573D41"/>
    <w:rsid w:val="00574305"/>
    <w:rsid w:val="005763C2"/>
    <w:rsid w:val="005801EA"/>
    <w:rsid w:val="00580FD9"/>
    <w:rsid w:val="005816D8"/>
    <w:rsid w:val="00582E5E"/>
    <w:rsid w:val="005866F5"/>
    <w:rsid w:val="00586A55"/>
    <w:rsid w:val="00586D4B"/>
    <w:rsid w:val="00587457"/>
    <w:rsid w:val="00587802"/>
    <w:rsid w:val="00587AAA"/>
    <w:rsid w:val="00587ED9"/>
    <w:rsid w:val="0059112A"/>
    <w:rsid w:val="005916EE"/>
    <w:rsid w:val="00591D07"/>
    <w:rsid w:val="00592311"/>
    <w:rsid w:val="00592686"/>
    <w:rsid w:val="00593019"/>
    <w:rsid w:val="00593EEB"/>
    <w:rsid w:val="0059420F"/>
    <w:rsid w:val="00594C87"/>
    <w:rsid w:val="00595C81"/>
    <w:rsid w:val="005963D9"/>
    <w:rsid w:val="005979AE"/>
    <w:rsid w:val="00597A1E"/>
    <w:rsid w:val="005A3143"/>
    <w:rsid w:val="005A39CD"/>
    <w:rsid w:val="005A443D"/>
    <w:rsid w:val="005A6940"/>
    <w:rsid w:val="005A7D52"/>
    <w:rsid w:val="005A7FBD"/>
    <w:rsid w:val="005B1C23"/>
    <w:rsid w:val="005B5081"/>
    <w:rsid w:val="005B5F02"/>
    <w:rsid w:val="005B6536"/>
    <w:rsid w:val="005B7F2D"/>
    <w:rsid w:val="005C14DD"/>
    <w:rsid w:val="005C3C80"/>
    <w:rsid w:val="005C4088"/>
    <w:rsid w:val="005C5328"/>
    <w:rsid w:val="005C619A"/>
    <w:rsid w:val="005D0EEE"/>
    <w:rsid w:val="005D1FEA"/>
    <w:rsid w:val="005D2127"/>
    <w:rsid w:val="005D23E9"/>
    <w:rsid w:val="005D245D"/>
    <w:rsid w:val="005D2AE7"/>
    <w:rsid w:val="005D33AC"/>
    <w:rsid w:val="005D573C"/>
    <w:rsid w:val="005D6FBE"/>
    <w:rsid w:val="005D770B"/>
    <w:rsid w:val="005E0543"/>
    <w:rsid w:val="005E0557"/>
    <w:rsid w:val="005E3669"/>
    <w:rsid w:val="005E369A"/>
    <w:rsid w:val="005E4A76"/>
    <w:rsid w:val="005E6315"/>
    <w:rsid w:val="005E6438"/>
    <w:rsid w:val="005E6779"/>
    <w:rsid w:val="005E7A62"/>
    <w:rsid w:val="005F004A"/>
    <w:rsid w:val="005F1572"/>
    <w:rsid w:val="005F1BEB"/>
    <w:rsid w:val="005F2907"/>
    <w:rsid w:val="005F3A8F"/>
    <w:rsid w:val="005F535D"/>
    <w:rsid w:val="005F561B"/>
    <w:rsid w:val="005F5BD9"/>
    <w:rsid w:val="005F7E7A"/>
    <w:rsid w:val="005F7F9A"/>
    <w:rsid w:val="006001B1"/>
    <w:rsid w:val="00600725"/>
    <w:rsid w:val="006007EE"/>
    <w:rsid w:val="00600DCB"/>
    <w:rsid w:val="00601E12"/>
    <w:rsid w:val="00602B92"/>
    <w:rsid w:val="00602D61"/>
    <w:rsid w:val="00603E12"/>
    <w:rsid w:val="00604C41"/>
    <w:rsid w:val="0060511E"/>
    <w:rsid w:val="00605D5D"/>
    <w:rsid w:val="00606B66"/>
    <w:rsid w:val="00607D56"/>
    <w:rsid w:val="006110C7"/>
    <w:rsid w:val="00611DCF"/>
    <w:rsid w:val="00612A5C"/>
    <w:rsid w:val="00613106"/>
    <w:rsid w:val="00614424"/>
    <w:rsid w:val="00615DD7"/>
    <w:rsid w:val="00616B0C"/>
    <w:rsid w:val="0061754B"/>
    <w:rsid w:val="00617D04"/>
    <w:rsid w:val="00621847"/>
    <w:rsid w:val="006223D1"/>
    <w:rsid w:val="006235A6"/>
    <w:rsid w:val="006239FC"/>
    <w:rsid w:val="0062522A"/>
    <w:rsid w:val="006256EC"/>
    <w:rsid w:val="006277D9"/>
    <w:rsid w:val="00630010"/>
    <w:rsid w:val="006310F7"/>
    <w:rsid w:val="006311CB"/>
    <w:rsid w:val="006314C6"/>
    <w:rsid w:val="0063207D"/>
    <w:rsid w:val="006344AC"/>
    <w:rsid w:val="006346E8"/>
    <w:rsid w:val="00634C0B"/>
    <w:rsid w:val="00634D82"/>
    <w:rsid w:val="00636C38"/>
    <w:rsid w:val="00636D4E"/>
    <w:rsid w:val="00636E16"/>
    <w:rsid w:val="006371BF"/>
    <w:rsid w:val="00640AB3"/>
    <w:rsid w:val="0064263F"/>
    <w:rsid w:val="006427D5"/>
    <w:rsid w:val="00642C1B"/>
    <w:rsid w:val="00642E20"/>
    <w:rsid w:val="006448CE"/>
    <w:rsid w:val="006451DF"/>
    <w:rsid w:val="00645575"/>
    <w:rsid w:val="00646EBF"/>
    <w:rsid w:val="006475F8"/>
    <w:rsid w:val="00647D02"/>
    <w:rsid w:val="00650A70"/>
    <w:rsid w:val="00650AC0"/>
    <w:rsid w:val="006512C7"/>
    <w:rsid w:val="006519A7"/>
    <w:rsid w:val="00651D9C"/>
    <w:rsid w:val="00655E7F"/>
    <w:rsid w:val="00656543"/>
    <w:rsid w:val="00656C31"/>
    <w:rsid w:val="0065774E"/>
    <w:rsid w:val="00657AD4"/>
    <w:rsid w:val="00660730"/>
    <w:rsid w:val="00660EBE"/>
    <w:rsid w:val="006614DF"/>
    <w:rsid w:val="00663371"/>
    <w:rsid w:val="00664CB5"/>
    <w:rsid w:val="00664E38"/>
    <w:rsid w:val="00665179"/>
    <w:rsid w:val="006651C0"/>
    <w:rsid w:val="00666DAA"/>
    <w:rsid w:val="00667244"/>
    <w:rsid w:val="00667350"/>
    <w:rsid w:val="00667A3C"/>
    <w:rsid w:val="006712DA"/>
    <w:rsid w:val="00672A8E"/>
    <w:rsid w:val="00674A34"/>
    <w:rsid w:val="006750CB"/>
    <w:rsid w:val="006756FF"/>
    <w:rsid w:val="006765B9"/>
    <w:rsid w:val="006768B3"/>
    <w:rsid w:val="00676C6E"/>
    <w:rsid w:val="00676DE1"/>
    <w:rsid w:val="00677BB5"/>
    <w:rsid w:val="00680567"/>
    <w:rsid w:val="00680D8E"/>
    <w:rsid w:val="00681B7E"/>
    <w:rsid w:val="006820A1"/>
    <w:rsid w:val="00683451"/>
    <w:rsid w:val="00684CDD"/>
    <w:rsid w:val="00685122"/>
    <w:rsid w:val="006852D0"/>
    <w:rsid w:val="006863FA"/>
    <w:rsid w:val="0068708E"/>
    <w:rsid w:val="006878DE"/>
    <w:rsid w:val="00690130"/>
    <w:rsid w:val="00691112"/>
    <w:rsid w:val="00691D3C"/>
    <w:rsid w:val="006922E0"/>
    <w:rsid w:val="00693F86"/>
    <w:rsid w:val="0069408B"/>
    <w:rsid w:val="0069423B"/>
    <w:rsid w:val="0069540D"/>
    <w:rsid w:val="00695515"/>
    <w:rsid w:val="00697BE2"/>
    <w:rsid w:val="00697E88"/>
    <w:rsid w:val="006A0F7E"/>
    <w:rsid w:val="006A2BD2"/>
    <w:rsid w:val="006A3264"/>
    <w:rsid w:val="006A3633"/>
    <w:rsid w:val="006A42EB"/>
    <w:rsid w:val="006A5348"/>
    <w:rsid w:val="006A5A44"/>
    <w:rsid w:val="006B0194"/>
    <w:rsid w:val="006B131D"/>
    <w:rsid w:val="006B1448"/>
    <w:rsid w:val="006B19F3"/>
    <w:rsid w:val="006B1ACD"/>
    <w:rsid w:val="006B1E11"/>
    <w:rsid w:val="006B2A92"/>
    <w:rsid w:val="006B3192"/>
    <w:rsid w:val="006B3670"/>
    <w:rsid w:val="006B4285"/>
    <w:rsid w:val="006B4E85"/>
    <w:rsid w:val="006B5AC9"/>
    <w:rsid w:val="006B61F2"/>
    <w:rsid w:val="006B669C"/>
    <w:rsid w:val="006B754E"/>
    <w:rsid w:val="006B78E1"/>
    <w:rsid w:val="006B78EE"/>
    <w:rsid w:val="006C03B6"/>
    <w:rsid w:val="006C0AAE"/>
    <w:rsid w:val="006C1B99"/>
    <w:rsid w:val="006C3A2A"/>
    <w:rsid w:val="006C4EB5"/>
    <w:rsid w:val="006C543E"/>
    <w:rsid w:val="006C55B3"/>
    <w:rsid w:val="006C753F"/>
    <w:rsid w:val="006C7706"/>
    <w:rsid w:val="006C79B1"/>
    <w:rsid w:val="006D0F61"/>
    <w:rsid w:val="006D3709"/>
    <w:rsid w:val="006D3D80"/>
    <w:rsid w:val="006E1A77"/>
    <w:rsid w:val="006E1D9F"/>
    <w:rsid w:val="006E229A"/>
    <w:rsid w:val="006E3E66"/>
    <w:rsid w:val="006E3FC4"/>
    <w:rsid w:val="006E485F"/>
    <w:rsid w:val="006E4A32"/>
    <w:rsid w:val="006E630B"/>
    <w:rsid w:val="006E70DA"/>
    <w:rsid w:val="006E7BB7"/>
    <w:rsid w:val="006E7DA3"/>
    <w:rsid w:val="006F04F4"/>
    <w:rsid w:val="006F08C8"/>
    <w:rsid w:val="006F0F65"/>
    <w:rsid w:val="006F1432"/>
    <w:rsid w:val="006F15FA"/>
    <w:rsid w:val="006F24F7"/>
    <w:rsid w:val="006F2D75"/>
    <w:rsid w:val="006F4093"/>
    <w:rsid w:val="006F41AA"/>
    <w:rsid w:val="006F54FF"/>
    <w:rsid w:val="006F5BF4"/>
    <w:rsid w:val="006F7604"/>
    <w:rsid w:val="007000B6"/>
    <w:rsid w:val="00700CC5"/>
    <w:rsid w:val="007018EF"/>
    <w:rsid w:val="00702FE7"/>
    <w:rsid w:val="00703716"/>
    <w:rsid w:val="00706037"/>
    <w:rsid w:val="007069E1"/>
    <w:rsid w:val="0070725A"/>
    <w:rsid w:val="00707A86"/>
    <w:rsid w:val="00707CA8"/>
    <w:rsid w:val="00707E58"/>
    <w:rsid w:val="00707E84"/>
    <w:rsid w:val="00712D5B"/>
    <w:rsid w:val="0071313F"/>
    <w:rsid w:val="007139E7"/>
    <w:rsid w:val="007142F1"/>
    <w:rsid w:val="00714344"/>
    <w:rsid w:val="007145FA"/>
    <w:rsid w:val="0071720B"/>
    <w:rsid w:val="00717936"/>
    <w:rsid w:val="007209A8"/>
    <w:rsid w:val="00720AAA"/>
    <w:rsid w:val="00721C23"/>
    <w:rsid w:val="0072201C"/>
    <w:rsid w:val="0072261F"/>
    <w:rsid w:val="00723001"/>
    <w:rsid w:val="007250D3"/>
    <w:rsid w:val="00725DC4"/>
    <w:rsid w:val="007262EF"/>
    <w:rsid w:val="00727877"/>
    <w:rsid w:val="00727E70"/>
    <w:rsid w:val="007317C4"/>
    <w:rsid w:val="00732652"/>
    <w:rsid w:val="00732A94"/>
    <w:rsid w:val="00733558"/>
    <w:rsid w:val="0073570C"/>
    <w:rsid w:val="007363CC"/>
    <w:rsid w:val="0073651D"/>
    <w:rsid w:val="00736C37"/>
    <w:rsid w:val="0073714D"/>
    <w:rsid w:val="00741CA7"/>
    <w:rsid w:val="00741D49"/>
    <w:rsid w:val="00742257"/>
    <w:rsid w:val="0074283A"/>
    <w:rsid w:val="0074512B"/>
    <w:rsid w:val="00745E0E"/>
    <w:rsid w:val="00746B8A"/>
    <w:rsid w:val="00747BB8"/>
    <w:rsid w:val="007503FC"/>
    <w:rsid w:val="007512AA"/>
    <w:rsid w:val="0075593C"/>
    <w:rsid w:val="00755B40"/>
    <w:rsid w:val="0075619A"/>
    <w:rsid w:val="00756E25"/>
    <w:rsid w:val="007572ED"/>
    <w:rsid w:val="007574F7"/>
    <w:rsid w:val="00757900"/>
    <w:rsid w:val="007609B4"/>
    <w:rsid w:val="00760D46"/>
    <w:rsid w:val="00761405"/>
    <w:rsid w:val="0076189D"/>
    <w:rsid w:val="00761AAD"/>
    <w:rsid w:val="0076221D"/>
    <w:rsid w:val="007624E1"/>
    <w:rsid w:val="00762895"/>
    <w:rsid w:val="00762C96"/>
    <w:rsid w:val="0076444A"/>
    <w:rsid w:val="00764CE7"/>
    <w:rsid w:val="00764FBA"/>
    <w:rsid w:val="00766454"/>
    <w:rsid w:val="00767909"/>
    <w:rsid w:val="00767D4A"/>
    <w:rsid w:val="007711AC"/>
    <w:rsid w:val="00772136"/>
    <w:rsid w:val="007722BB"/>
    <w:rsid w:val="00772B2F"/>
    <w:rsid w:val="00772B43"/>
    <w:rsid w:val="00773665"/>
    <w:rsid w:val="00774A53"/>
    <w:rsid w:val="00775641"/>
    <w:rsid w:val="00775BD6"/>
    <w:rsid w:val="00777375"/>
    <w:rsid w:val="0077759B"/>
    <w:rsid w:val="0077798E"/>
    <w:rsid w:val="00777999"/>
    <w:rsid w:val="007804B1"/>
    <w:rsid w:val="007808A9"/>
    <w:rsid w:val="00782373"/>
    <w:rsid w:val="00783579"/>
    <w:rsid w:val="0078475B"/>
    <w:rsid w:val="00784CED"/>
    <w:rsid w:val="00787398"/>
    <w:rsid w:val="00791EC7"/>
    <w:rsid w:val="0079245B"/>
    <w:rsid w:val="00792F0F"/>
    <w:rsid w:val="00794C20"/>
    <w:rsid w:val="00794F52"/>
    <w:rsid w:val="007959C2"/>
    <w:rsid w:val="007973C8"/>
    <w:rsid w:val="007A0412"/>
    <w:rsid w:val="007A0D60"/>
    <w:rsid w:val="007A1175"/>
    <w:rsid w:val="007A1E84"/>
    <w:rsid w:val="007A44D6"/>
    <w:rsid w:val="007A4D7C"/>
    <w:rsid w:val="007A572A"/>
    <w:rsid w:val="007A706B"/>
    <w:rsid w:val="007A78A4"/>
    <w:rsid w:val="007B0917"/>
    <w:rsid w:val="007B0D98"/>
    <w:rsid w:val="007B11DC"/>
    <w:rsid w:val="007B18B1"/>
    <w:rsid w:val="007B22B8"/>
    <w:rsid w:val="007B2B06"/>
    <w:rsid w:val="007B3CE2"/>
    <w:rsid w:val="007B43DE"/>
    <w:rsid w:val="007B51E2"/>
    <w:rsid w:val="007B5E88"/>
    <w:rsid w:val="007B60FF"/>
    <w:rsid w:val="007B6458"/>
    <w:rsid w:val="007C0C32"/>
    <w:rsid w:val="007C0FE4"/>
    <w:rsid w:val="007C23FB"/>
    <w:rsid w:val="007C25D7"/>
    <w:rsid w:val="007C2CAA"/>
    <w:rsid w:val="007C5CAC"/>
    <w:rsid w:val="007C5E36"/>
    <w:rsid w:val="007C6688"/>
    <w:rsid w:val="007C68B7"/>
    <w:rsid w:val="007D0467"/>
    <w:rsid w:val="007D0BF6"/>
    <w:rsid w:val="007D0E7C"/>
    <w:rsid w:val="007D20C5"/>
    <w:rsid w:val="007D22BF"/>
    <w:rsid w:val="007D276B"/>
    <w:rsid w:val="007D3669"/>
    <w:rsid w:val="007D3A18"/>
    <w:rsid w:val="007D6742"/>
    <w:rsid w:val="007D6B2E"/>
    <w:rsid w:val="007E04D3"/>
    <w:rsid w:val="007E083E"/>
    <w:rsid w:val="007E1B0A"/>
    <w:rsid w:val="007E20FA"/>
    <w:rsid w:val="007E39B3"/>
    <w:rsid w:val="007E3D4F"/>
    <w:rsid w:val="007E4DDD"/>
    <w:rsid w:val="007E7099"/>
    <w:rsid w:val="007E79E5"/>
    <w:rsid w:val="007F07A5"/>
    <w:rsid w:val="007F0DAA"/>
    <w:rsid w:val="007F102A"/>
    <w:rsid w:val="007F1B0F"/>
    <w:rsid w:val="007F1C9F"/>
    <w:rsid w:val="007F2104"/>
    <w:rsid w:val="007F50CB"/>
    <w:rsid w:val="008004D9"/>
    <w:rsid w:val="0080083F"/>
    <w:rsid w:val="008019B7"/>
    <w:rsid w:val="00801BE9"/>
    <w:rsid w:val="0080255E"/>
    <w:rsid w:val="0080286E"/>
    <w:rsid w:val="00802EF6"/>
    <w:rsid w:val="00803AD8"/>
    <w:rsid w:val="00803E00"/>
    <w:rsid w:val="00804D09"/>
    <w:rsid w:val="008050D0"/>
    <w:rsid w:val="008057F4"/>
    <w:rsid w:val="00805B0A"/>
    <w:rsid w:val="00805D0F"/>
    <w:rsid w:val="00805F85"/>
    <w:rsid w:val="00806F68"/>
    <w:rsid w:val="00807B65"/>
    <w:rsid w:val="00810936"/>
    <w:rsid w:val="00810C47"/>
    <w:rsid w:val="008116A7"/>
    <w:rsid w:val="00811A94"/>
    <w:rsid w:val="008126A2"/>
    <w:rsid w:val="00812C2C"/>
    <w:rsid w:val="00813615"/>
    <w:rsid w:val="00813968"/>
    <w:rsid w:val="008154D2"/>
    <w:rsid w:val="00817232"/>
    <w:rsid w:val="00817255"/>
    <w:rsid w:val="008174FD"/>
    <w:rsid w:val="00817856"/>
    <w:rsid w:val="00820B2A"/>
    <w:rsid w:val="00820BD6"/>
    <w:rsid w:val="00821048"/>
    <w:rsid w:val="00822A6C"/>
    <w:rsid w:val="00822BCD"/>
    <w:rsid w:val="00824812"/>
    <w:rsid w:val="00825A69"/>
    <w:rsid w:val="00825E18"/>
    <w:rsid w:val="00825F36"/>
    <w:rsid w:val="00826310"/>
    <w:rsid w:val="00826373"/>
    <w:rsid w:val="008279F2"/>
    <w:rsid w:val="00830339"/>
    <w:rsid w:val="008305AF"/>
    <w:rsid w:val="008312B2"/>
    <w:rsid w:val="00832228"/>
    <w:rsid w:val="00834169"/>
    <w:rsid w:val="00834B38"/>
    <w:rsid w:val="00834E49"/>
    <w:rsid w:val="008351EC"/>
    <w:rsid w:val="00835356"/>
    <w:rsid w:val="008357A2"/>
    <w:rsid w:val="00836134"/>
    <w:rsid w:val="00836C33"/>
    <w:rsid w:val="00837B02"/>
    <w:rsid w:val="00837E74"/>
    <w:rsid w:val="00842416"/>
    <w:rsid w:val="00842AE6"/>
    <w:rsid w:val="00843535"/>
    <w:rsid w:val="0084490C"/>
    <w:rsid w:val="00845B0D"/>
    <w:rsid w:val="008474B2"/>
    <w:rsid w:val="008501A3"/>
    <w:rsid w:val="00850975"/>
    <w:rsid w:val="00850B44"/>
    <w:rsid w:val="00853633"/>
    <w:rsid w:val="00853CA7"/>
    <w:rsid w:val="008544E4"/>
    <w:rsid w:val="00854AAB"/>
    <w:rsid w:val="00854EBE"/>
    <w:rsid w:val="008556B5"/>
    <w:rsid w:val="00855DB6"/>
    <w:rsid w:val="00857506"/>
    <w:rsid w:val="00857D72"/>
    <w:rsid w:val="008603FA"/>
    <w:rsid w:val="008623D1"/>
    <w:rsid w:val="008671C1"/>
    <w:rsid w:val="008704EC"/>
    <w:rsid w:val="0087250B"/>
    <w:rsid w:val="00873F6F"/>
    <w:rsid w:val="00874BE1"/>
    <w:rsid w:val="008752B6"/>
    <w:rsid w:val="0087583C"/>
    <w:rsid w:val="008769FC"/>
    <w:rsid w:val="00877001"/>
    <w:rsid w:val="008770B2"/>
    <w:rsid w:val="008805CA"/>
    <w:rsid w:val="00880EDA"/>
    <w:rsid w:val="00881551"/>
    <w:rsid w:val="0088231C"/>
    <w:rsid w:val="00883BAB"/>
    <w:rsid w:val="008840AD"/>
    <w:rsid w:val="00884E57"/>
    <w:rsid w:val="00885278"/>
    <w:rsid w:val="00885D49"/>
    <w:rsid w:val="00885D51"/>
    <w:rsid w:val="0088726E"/>
    <w:rsid w:val="00887F30"/>
    <w:rsid w:val="00890E10"/>
    <w:rsid w:val="0089262B"/>
    <w:rsid w:val="00892C57"/>
    <w:rsid w:val="00894358"/>
    <w:rsid w:val="00894A52"/>
    <w:rsid w:val="008979BA"/>
    <w:rsid w:val="008A0503"/>
    <w:rsid w:val="008A0806"/>
    <w:rsid w:val="008A0F0F"/>
    <w:rsid w:val="008A22C8"/>
    <w:rsid w:val="008A36FB"/>
    <w:rsid w:val="008A37C0"/>
    <w:rsid w:val="008A475B"/>
    <w:rsid w:val="008A56E3"/>
    <w:rsid w:val="008A598C"/>
    <w:rsid w:val="008A7BBB"/>
    <w:rsid w:val="008ACDBF"/>
    <w:rsid w:val="008B0946"/>
    <w:rsid w:val="008B3028"/>
    <w:rsid w:val="008B3059"/>
    <w:rsid w:val="008B4284"/>
    <w:rsid w:val="008B4E64"/>
    <w:rsid w:val="008B739D"/>
    <w:rsid w:val="008B7AB9"/>
    <w:rsid w:val="008C0444"/>
    <w:rsid w:val="008C08C4"/>
    <w:rsid w:val="008C237D"/>
    <w:rsid w:val="008C32EE"/>
    <w:rsid w:val="008C3CAF"/>
    <w:rsid w:val="008C527E"/>
    <w:rsid w:val="008C55D3"/>
    <w:rsid w:val="008C5A01"/>
    <w:rsid w:val="008C67FB"/>
    <w:rsid w:val="008C68D7"/>
    <w:rsid w:val="008C6EFC"/>
    <w:rsid w:val="008C7C3F"/>
    <w:rsid w:val="008C7F7A"/>
    <w:rsid w:val="008D1154"/>
    <w:rsid w:val="008D194A"/>
    <w:rsid w:val="008D276D"/>
    <w:rsid w:val="008D33CF"/>
    <w:rsid w:val="008D6DC2"/>
    <w:rsid w:val="008D7147"/>
    <w:rsid w:val="008D9C8C"/>
    <w:rsid w:val="008E1449"/>
    <w:rsid w:val="008E1E23"/>
    <w:rsid w:val="008E2694"/>
    <w:rsid w:val="008E4141"/>
    <w:rsid w:val="008E5713"/>
    <w:rsid w:val="008E62C2"/>
    <w:rsid w:val="008E664E"/>
    <w:rsid w:val="008E6BB4"/>
    <w:rsid w:val="008E745D"/>
    <w:rsid w:val="008F05DD"/>
    <w:rsid w:val="008F1084"/>
    <w:rsid w:val="008F1423"/>
    <w:rsid w:val="008F2D93"/>
    <w:rsid w:val="008F2FAE"/>
    <w:rsid w:val="008F323C"/>
    <w:rsid w:val="008F502A"/>
    <w:rsid w:val="008F5486"/>
    <w:rsid w:val="008F634D"/>
    <w:rsid w:val="008F6B32"/>
    <w:rsid w:val="008F6DC7"/>
    <w:rsid w:val="008F6FB4"/>
    <w:rsid w:val="008F722D"/>
    <w:rsid w:val="009005C4"/>
    <w:rsid w:val="009006B6"/>
    <w:rsid w:val="009015EB"/>
    <w:rsid w:val="00902365"/>
    <w:rsid w:val="0090262B"/>
    <w:rsid w:val="00902C1F"/>
    <w:rsid w:val="009036E1"/>
    <w:rsid w:val="00904368"/>
    <w:rsid w:val="00904439"/>
    <w:rsid w:val="009044BE"/>
    <w:rsid w:val="00905F88"/>
    <w:rsid w:val="009069CC"/>
    <w:rsid w:val="009070F8"/>
    <w:rsid w:val="00907440"/>
    <w:rsid w:val="0090797E"/>
    <w:rsid w:val="009079B1"/>
    <w:rsid w:val="00908AC8"/>
    <w:rsid w:val="0091041E"/>
    <w:rsid w:val="00910911"/>
    <w:rsid w:val="00910AC8"/>
    <w:rsid w:val="009111CD"/>
    <w:rsid w:val="009115B6"/>
    <w:rsid w:val="0091193C"/>
    <w:rsid w:val="0091196D"/>
    <w:rsid w:val="00911B2C"/>
    <w:rsid w:val="00911F4B"/>
    <w:rsid w:val="0091279D"/>
    <w:rsid w:val="00913BC8"/>
    <w:rsid w:val="00915ABA"/>
    <w:rsid w:val="00916C0A"/>
    <w:rsid w:val="009213E5"/>
    <w:rsid w:val="00921A2D"/>
    <w:rsid w:val="00921CD9"/>
    <w:rsid w:val="00921D7D"/>
    <w:rsid w:val="00921E19"/>
    <w:rsid w:val="00922455"/>
    <w:rsid w:val="00922C42"/>
    <w:rsid w:val="00922F59"/>
    <w:rsid w:val="009244B1"/>
    <w:rsid w:val="009249AC"/>
    <w:rsid w:val="00926693"/>
    <w:rsid w:val="00926F69"/>
    <w:rsid w:val="00926FA8"/>
    <w:rsid w:val="00927020"/>
    <w:rsid w:val="00927636"/>
    <w:rsid w:val="009278C0"/>
    <w:rsid w:val="00927E4D"/>
    <w:rsid w:val="009304E6"/>
    <w:rsid w:val="00932D0A"/>
    <w:rsid w:val="009330DB"/>
    <w:rsid w:val="00934365"/>
    <w:rsid w:val="00934592"/>
    <w:rsid w:val="009354D1"/>
    <w:rsid w:val="00935F1D"/>
    <w:rsid w:val="0093618F"/>
    <w:rsid w:val="00936323"/>
    <w:rsid w:val="00936604"/>
    <w:rsid w:val="00936B80"/>
    <w:rsid w:val="00937F97"/>
    <w:rsid w:val="00940510"/>
    <w:rsid w:val="009420D5"/>
    <w:rsid w:val="00942636"/>
    <w:rsid w:val="00943CD4"/>
    <w:rsid w:val="00944400"/>
    <w:rsid w:val="0094547E"/>
    <w:rsid w:val="00945928"/>
    <w:rsid w:val="00945D0B"/>
    <w:rsid w:val="00946267"/>
    <w:rsid w:val="00947317"/>
    <w:rsid w:val="009507A5"/>
    <w:rsid w:val="009509A2"/>
    <w:rsid w:val="0095139A"/>
    <w:rsid w:val="009520AD"/>
    <w:rsid w:val="0095346D"/>
    <w:rsid w:val="009543C5"/>
    <w:rsid w:val="0095440E"/>
    <w:rsid w:val="00954DB2"/>
    <w:rsid w:val="00956431"/>
    <w:rsid w:val="00957577"/>
    <w:rsid w:val="00960A7E"/>
    <w:rsid w:val="00960BFA"/>
    <w:rsid w:val="00960C09"/>
    <w:rsid w:val="0096143B"/>
    <w:rsid w:val="0096255A"/>
    <w:rsid w:val="009634FE"/>
    <w:rsid w:val="00963617"/>
    <w:rsid w:val="009642DC"/>
    <w:rsid w:val="00966182"/>
    <w:rsid w:val="0096672D"/>
    <w:rsid w:val="00967588"/>
    <w:rsid w:val="009677F5"/>
    <w:rsid w:val="00967C1A"/>
    <w:rsid w:val="00970AE0"/>
    <w:rsid w:val="00970B77"/>
    <w:rsid w:val="00970E91"/>
    <w:rsid w:val="009727DA"/>
    <w:rsid w:val="0097473A"/>
    <w:rsid w:val="00974DDF"/>
    <w:rsid w:val="00975842"/>
    <w:rsid w:val="0097663E"/>
    <w:rsid w:val="00976AB4"/>
    <w:rsid w:val="00977B78"/>
    <w:rsid w:val="009815CC"/>
    <w:rsid w:val="00981B4D"/>
    <w:rsid w:val="009823DC"/>
    <w:rsid w:val="00982722"/>
    <w:rsid w:val="00984343"/>
    <w:rsid w:val="00985E6E"/>
    <w:rsid w:val="009873E4"/>
    <w:rsid w:val="00990211"/>
    <w:rsid w:val="00992EC9"/>
    <w:rsid w:val="009938F1"/>
    <w:rsid w:val="00994753"/>
    <w:rsid w:val="00994FB1"/>
    <w:rsid w:val="00996491"/>
    <w:rsid w:val="00996DC5"/>
    <w:rsid w:val="00997711"/>
    <w:rsid w:val="009A0E49"/>
    <w:rsid w:val="009A100D"/>
    <w:rsid w:val="009A14B0"/>
    <w:rsid w:val="009A1B0B"/>
    <w:rsid w:val="009A2841"/>
    <w:rsid w:val="009A3175"/>
    <w:rsid w:val="009A4ED0"/>
    <w:rsid w:val="009A5249"/>
    <w:rsid w:val="009A55EB"/>
    <w:rsid w:val="009A56F4"/>
    <w:rsid w:val="009A5E7C"/>
    <w:rsid w:val="009A635C"/>
    <w:rsid w:val="009A7DAD"/>
    <w:rsid w:val="009A7DD1"/>
    <w:rsid w:val="009B0CB4"/>
    <w:rsid w:val="009B2E07"/>
    <w:rsid w:val="009B3092"/>
    <w:rsid w:val="009B33DA"/>
    <w:rsid w:val="009B3FB0"/>
    <w:rsid w:val="009B5929"/>
    <w:rsid w:val="009B6D24"/>
    <w:rsid w:val="009B73F7"/>
    <w:rsid w:val="009C023B"/>
    <w:rsid w:val="009C092A"/>
    <w:rsid w:val="009C0ACA"/>
    <w:rsid w:val="009C0FBB"/>
    <w:rsid w:val="009C20D4"/>
    <w:rsid w:val="009C26DC"/>
    <w:rsid w:val="009C2D15"/>
    <w:rsid w:val="009C2D29"/>
    <w:rsid w:val="009C352F"/>
    <w:rsid w:val="009C35AD"/>
    <w:rsid w:val="009C39B9"/>
    <w:rsid w:val="009C4350"/>
    <w:rsid w:val="009D34BA"/>
    <w:rsid w:val="009D3ECA"/>
    <w:rsid w:val="009D4A5B"/>
    <w:rsid w:val="009D5A9E"/>
    <w:rsid w:val="009D5DEA"/>
    <w:rsid w:val="009D64E4"/>
    <w:rsid w:val="009E00E4"/>
    <w:rsid w:val="009E1D20"/>
    <w:rsid w:val="009E1EF6"/>
    <w:rsid w:val="009E1F81"/>
    <w:rsid w:val="009E2CC0"/>
    <w:rsid w:val="009E2EB0"/>
    <w:rsid w:val="009E37A9"/>
    <w:rsid w:val="009E3B8F"/>
    <w:rsid w:val="009E4066"/>
    <w:rsid w:val="009E47CF"/>
    <w:rsid w:val="009E4CFD"/>
    <w:rsid w:val="009E5632"/>
    <w:rsid w:val="009E5B41"/>
    <w:rsid w:val="009E5D09"/>
    <w:rsid w:val="009E6577"/>
    <w:rsid w:val="009E69EF"/>
    <w:rsid w:val="009E7081"/>
    <w:rsid w:val="009E7F00"/>
    <w:rsid w:val="009F028A"/>
    <w:rsid w:val="009F1DE4"/>
    <w:rsid w:val="009F2360"/>
    <w:rsid w:val="009F2B1D"/>
    <w:rsid w:val="009F2D53"/>
    <w:rsid w:val="009F402A"/>
    <w:rsid w:val="009F41BD"/>
    <w:rsid w:val="009F4EE0"/>
    <w:rsid w:val="009F4F6C"/>
    <w:rsid w:val="009F505B"/>
    <w:rsid w:val="009F5FC0"/>
    <w:rsid w:val="00A0008F"/>
    <w:rsid w:val="00A0042E"/>
    <w:rsid w:val="00A00776"/>
    <w:rsid w:val="00A00B06"/>
    <w:rsid w:val="00A01B38"/>
    <w:rsid w:val="00A02735"/>
    <w:rsid w:val="00A04303"/>
    <w:rsid w:val="00A04A4E"/>
    <w:rsid w:val="00A051B3"/>
    <w:rsid w:val="00A061B1"/>
    <w:rsid w:val="00A0786F"/>
    <w:rsid w:val="00A128A0"/>
    <w:rsid w:val="00A13D0F"/>
    <w:rsid w:val="00A14BA7"/>
    <w:rsid w:val="00A15B07"/>
    <w:rsid w:val="00A15F1C"/>
    <w:rsid w:val="00A1627B"/>
    <w:rsid w:val="00A16CCF"/>
    <w:rsid w:val="00A213A8"/>
    <w:rsid w:val="00A22061"/>
    <w:rsid w:val="00A22474"/>
    <w:rsid w:val="00A22B1B"/>
    <w:rsid w:val="00A23DB3"/>
    <w:rsid w:val="00A23EF3"/>
    <w:rsid w:val="00A24194"/>
    <w:rsid w:val="00A25AAA"/>
    <w:rsid w:val="00A2760E"/>
    <w:rsid w:val="00A3094F"/>
    <w:rsid w:val="00A3174E"/>
    <w:rsid w:val="00A324CE"/>
    <w:rsid w:val="00A32CE0"/>
    <w:rsid w:val="00A34EE8"/>
    <w:rsid w:val="00A354B1"/>
    <w:rsid w:val="00A35BAB"/>
    <w:rsid w:val="00A36C9D"/>
    <w:rsid w:val="00A37C52"/>
    <w:rsid w:val="00A37D1A"/>
    <w:rsid w:val="00A40F6C"/>
    <w:rsid w:val="00A4140F"/>
    <w:rsid w:val="00A414BC"/>
    <w:rsid w:val="00A41A96"/>
    <w:rsid w:val="00A4308C"/>
    <w:rsid w:val="00A436CA"/>
    <w:rsid w:val="00A44FDD"/>
    <w:rsid w:val="00A462E3"/>
    <w:rsid w:val="00A4632D"/>
    <w:rsid w:val="00A46E3E"/>
    <w:rsid w:val="00A53D20"/>
    <w:rsid w:val="00A544DC"/>
    <w:rsid w:val="00A5524E"/>
    <w:rsid w:val="00A5596D"/>
    <w:rsid w:val="00A569DE"/>
    <w:rsid w:val="00A605A7"/>
    <w:rsid w:val="00A60A63"/>
    <w:rsid w:val="00A62154"/>
    <w:rsid w:val="00A62B85"/>
    <w:rsid w:val="00A62F0E"/>
    <w:rsid w:val="00A631B2"/>
    <w:rsid w:val="00A64EF7"/>
    <w:rsid w:val="00A6504F"/>
    <w:rsid w:val="00A653BE"/>
    <w:rsid w:val="00A65A3F"/>
    <w:rsid w:val="00A65E9A"/>
    <w:rsid w:val="00A66918"/>
    <w:rsid w:val="00A6793E"/>
    <w:rsid w:val="00A67D64"/>
    <w:rsid w:val="00A701E8"/>
    <w:rsid w:val="00A702E6"/>
    <w:rsid w:val="00A72BB9"/>
    <w:rsid w:val="00A72CE8"/>
    <w:rsid w:val="00A74FF3"/>
    <w:rsid w:val="00A758D5"/>
    <w:rsid w:val="00A762F2"/>
    <w:rsid w:val="00A77AD4"/>
    <w:rsid w:val="00A80EF9"/>
    <w:rsid w:val="00A81523"/>
    <w:rsid w:val="00A816EC"/>
    <w:rsid w:val="00A8286A"/>
    <w:rsid w:val="00A83F82"/>
    <w:rsid w:val="00A84671"/>
    <w:rsid w:val="00A84796"/>
    <w:rsid w:val="00A848D7"/>
    <w:rsid w:val="00A84E79"/>
    <w:rsid w:val="00A855DF"/>
    <w:rsid w:val="00A857D4"/>
    <w:rsid w:val="00A85A74"/>
    <w:rsid w:val="00A86130"/>
    <w:rsid w:val="00A867BF"/>
    <w:rsid w:val="00A86DAB"/>
    <w:rsid w:val="00A872EA"/>
    <w:rsid w:val="00A90E3E"/>
    <w:rsid w:val="00A914D9"/>
    <w:rsid w:val="00A91940"/>
    <w:rsid w:val="00A91F9E"/>
    <w:rsid w:val="00A92B09"/>
    <w:rsid w:val="00A92E5E"/>
    <w:rsid w:val="00A9317B"/>
    <w:rsid w:val="00A94634"/>
    <w:rsid w:val="00A9685E"/>
    <w:rsid w:val="00A97C9A"/>
    <w:rsid w:val="00AA0562"/>
    <w:rsid w:val="00AA07F0"/>
    <w:rsid w:val="00AA0C1F"/>
    <w:rsid w:val="00AA187F"/>
    <w:rsid w:val="00AA1889"/>
    <w:rsid w:val="00AA357C"/>
    <w:rsid w:val="00AA3750"/>
    <w:rsid w:val="00AA51DA"/>
    <w:rsid w:val="00AA5CFF"/>
    <w:rsid w:val="00AB06DA"/>
    <w:rsid w:val="00AB107B"/>
    <w:rsid w:val="00AB10DD"/>
    <w:rsid w:val="00AB1422"/>
    <w:rsid w:val="00AB1BFA"/>
    <w:rsid w:val="00AB2A3D"/>
    <w:rsid w:val="00AB35B5"/>
    <w:rsid w:val="00AB3A1D"/>
    <w:rsid w:val="00AB3AD8"/>
    <w:rsid w:val="00AB4C8D"/>
    <w:rsid w:val="00AB5E18"/>
    <w:rsid w:val="00AB635D"/>
    <w:rsid w:val="00AB63EF"/>
    <w:rsid w:val="00AB6580"/>
    <w:rsid w:val="00AB6FB1"/>
    <w:rsid w:val="00AB7AB5"/>
    <w:rsid w:val="00AC0607"/>
    <w:rsid w:val="00AC0A6C"/>
    <w:rsid w:val="00AC1CFE"/>
    <w:rsid w:val="00AC328E"/>
    <w:rsid w:val="00AC3353"/>
    <w:rsid w:val="00AC497E"/>
    <w:rsid w:val="00AC4F29"/>
    <w:rsid w:val="00AC5571"/>
    <w:rsid w:val="00AC5B3C"/>
    <w:rsid w:val="00AC5BBE"/>
    <w:rsid w:val="00AC6003"/>
    <w:rsid w:val="00AC66B2"/>
    <w:rsid w:val="00AC6967"/>
    <w:rsid w:val="00AC72D7"/>
    <w:rsid w:val="00AD05BE"/>
    <w:rsid w:val="00AD10C1"/>
    <w:rsid w:val="00AD1A50"/>
    <w:rsid w:val="00AD1E08"/>
    <w:rsid w:val="00AD219E"/>
    <w:rsid w:val="00AD3064"/>
    <w:rsid w:val="00AD3824"/>
    <w:rsid w:val="00AD4B9D"/>
    <w:rsid w:val="00AD4E74"/>
    <w:rsid w:val="00AD6D07"/>
    <w:rsid w:val="00AD7D64"/>
    <w:rsid w:val="00AE1B51"/>
    <w:rsid w:val="00AE3783"/>
    <w:rsid w:val="00AE51B6"/>
    <w:rsid w:val="00AE68D8"/>
    <w:rsid w:val="00AE7EC4"/>
    <w:rsid w:val="00AF4004"/>
    <w:rsid w:val="00AF4302"/>
    <w:rsid w:val="00AF4CEE"/>
    <w:rsid w:val="00AF566B"/>
    <w:rsid w:val="00AF6F3D"/>
    <w:rsid w:val="00AF71F7"/>
    <w:rsid w:val="00AF7C73"/>
    <w:rsid w:val="00B01822"/>
    <w:rsid w:val="00B02577"/>
    <w:rsid w:val="00B0320A"/>
    <w:rsid w:val="00B0343A"/>
    <w:rsid w:val="00B03551"/>
    <w:rsid w:val="00B0433C"/>
    <w:rsid w:val="00B044F6"/>
    <w:rsid w:val="00B04712"/>
    <w:rsid w:val="00B04995"/>
    <w:rsid w:val="00B0598A"/>
    <w:rsid w:val="00B05D20"/>
    <w:rsid w:val="00B07277"/>
    <w:rsid w:val="00B07638"/>
    <w:rsid w:val="00B07FED"/>
    <w:rsid w:val="00B10FCE"/>
    <w:rsid w:val="00B11FC5"/>
    <w:rsid w:val="00B12A80"/>
    <w:rsid w:val="00B12F53"/>
    <w:rsid w:val="00B12F70"/>
    <w:rsid w:val="00B14572"/>
    <w:rsid w:val="00B149A4"/>
    <w:rsid w:val="00B1569F"/>
    <w:rsid w:val="00B1573D"/>
    <w:rsid w:val="00B16A63"/>
    <w:rsid w:val="00B17418"/>
    <w:rsid w:val="00B2130B"/>
    <w:rsid w:val="00B2158E"/>
    <w:rsid w:val="00B215E7"/>
    <w:rsid w:val="00B21F5D"/>
    <w:rsid w:val="00B22811"/>
    <w:rsid w:val="00B22E1F"/>
    <w:rsid w:val="00B236F8"/>
    <w:rsid w:val="00B246CD"/>
    <w:rsid w:val="00B24AC1"/>
    <w:rsid w:val="00B25267"/>
    <w:rsid w:val="00B25871"/>
    <w:rsid w:val="00B25A90"/>
    <w:rsid w:val="00B27DCE"/>
    <w:rsid w:val="00B30470"/>
    <w:rsid w:val="00B30510"/>
    <w:rsid w:val="00B3067F"/>
    <w:rsid w:val="00B308B9"/>
    <w:rsid w:val="00B30C74"/>
    <w:rsid w:val="00B320EB"/>
    <w:rsid w:val="00B323B9"/>
    <w:rsid w:val="00B3373B"/>
    <w:rsid w:val="00B33FFA"/>
    <w:rsid w:val="00B344CB"/>
    <w:rsid w:val="00B34B13"/>
    <w:rsid w:val="00B37C1B"/>
    <w:rsid w:val="00B4037A"/>
    <w:rsid w:val="00B40EC4"/>
    <w:rsid w:val="00B41534"/>
    <w:rsid w:val="00B41CFA"/>
    <w:rsid w:val="00B41F11"/>
    <w:rsid w:val="00B42E39"/>
    <w:rsid w:val="00B43694"/>
    <w:rsid w:val="00B439A0"/>
    <w:rsid w:val="00B458BE"/>
    <w:rsid w:val="00B50CA1"/>
    <w:rsid w:val="00B51C71"/>
    <w:rsid w:val="00B52602"/>
    <w:rsid w:val="00B5458F"/>
    <w:rsid w:val="00B54CB0"/>
    <w:rsid w:val="00B54E11"/>
    <w:rsid w:val="00B55218"/>
    <w:rsid w:val="00B55C4C"/>
    <w:rsid w:val="00B5605C"/>
    <w:rsid w:val="00B60460"/>
    <w:rsid w:val="00B60D16"/>
    <w:rsid w:val="00B61052"/>
    <w:rsid w:val="00B63034"/>
    <w:rsid w:val="00B637C7"/>
    <w:rsid w:val="00B64F95"/>
    <w:rsid w:val="00B656B4"/>
    <w:rsid w:val="00B6703D"/>
    <w:rsid w:val="00B70716"/>
    <w:rsid w:val="00B718AE"/>
    <w:rsid w:val="00B71D00"/>
    <w:rsid w:val="00B72CFF"/>
    <w:rsid w:val="00B735E5"/>
    <w:rsid w:val="00B738A2"/>
    <w:rsid w:val="00B75299"/>
    <w:rsid w:val="00B7602B"/>
    <w:rsid w:val="00B76574"/>
    <w:rsid w:val="00B77F3A"/>
    <w:rsid w:val="00B80019"/>
    <w:rsid w:val="00B803BE"/>
    <w:rsid w:val="00B80BE0"/>
    <w:rsid w:val="00B814E1"/>
    <w:rsid w:val="00B8198E"/>
    <w:rsid w:val="00B82144"/>
    <w:rsid w:val="00B84CD4"/>
    <w:rsid w:val="00B85812"/>
    <w:rsid w:val="00B865F8"/>
    <w:rsid w:val="00B869E7"/>
    <w:rsid w:val="00B912A4"/>
    <w:rsid w:val="00B91354"/>
    <w:rsid w:val="00B93408"/>
    <w:rsid w:val="00B934E7"/>
    <w:rsid w:val="00B94720"/>
    <w:rsid w:val="00B94A62"/>
    <w:rsid w:val="00B95054"/>
    <w:rsid w:val="00B967A5"/>
    <w:rsid w:val="00BA0AC1"/>
    <w:rsid w:val="00BA0E03"/>
    <w:rsid w:val="00BA1068"/>
    <w:rsid w:val="00BA1302"/>
    <w:rsid w:val="00BA1BAF"/>
    <w:rsid w:val="00BA242D"/>
    <w:rsid w:val="00BA2690"/>
    <w:rsid w:val="00BA3129"/>
    <w:rsid w:val="00BA3650"/>
    <w:rsid w:val="00BA3BBE"/>
    <w:rsid w:val="00BA3DA1"/>
    <w:rsid w:val="00BA4AF7"/>
    <w:rsid w:val="00BA4F34"/>
    <w:rsid w:val="00BA5CEC"/>
    <w:rsid w:val="00BA672A"/>
    <w:rsid w:val="00BA6DA8"/>
    <w:rsid w:val="00BA6FA4"/>
    <w:rsid w:val="00BA7A69"/>
    <w:rsid w:val="00BB0374"/>
    <w:rsid w:val="00BB100D"/>
    <w:rsid w:val="00BB1757"/>
    <w:rsid w:val="00BB2501"/>
    <w:rsid w:val="00BB2FA1"/>
    <w:rsid w:val="00BB3148"/>
    <w:rsid w:val="00BB367D"/>
    <w:rsid w:val="00BB4023"/>
    <w:rsid w:val="00BB4205"/>
    <w:rsid w:val="00BB4404"/>
    <w:rsid w:val="00BB6269"/>
    <w:rsid w:val="00BB6C35"/>
    <w:rsid w:val="00BB7945"/>
    <w:rsid w:val="00BC0FFE"/>
    <w:rsid w:val="00BC12F9"/>
    <w:rsid w:val="00BC1518"/>
    <w:rsid w:val="00BC17B8"/>
    <w:rsid w:val="00BC1A70"/>
    <w:rsid w:val="00BC211C"/>
    <w:rsid w:val="00BC3E80"/>
    <w:rsid w:val="00BC6238"/>
    <w:rsid w:val="00BC6C3D"/>
    <w:rsid w:val="00BC6D21"/>
    <w:rsid w:val="00BD035F"/>
    <w:rsid w:val="00BD18C6"/>
    <w:rsid w:val="00BD1AEB"/>
    <w:rsid w:val="00BD452B"/>
    <w:rsid w:val="00BD532C"/>
    <w:rsid w:val="00BD546C"/>
    <w:rsid w:val="00BD586E"/>
    <w:rsid w:val="00BD7E1C"/>
    <w:rsid w:val="00BE16BA"/>
    <w:rsid w:val="00BE2E34"/>
    <w:rsid w:val="00BE3C08"/>
    <w:rsid w:val="00BF0565"/>
    <w:rsid w:val="00BF15E0"/>
    <w:rsid w:val="00BF1C7D"/>
    <w:rsid w:val="00BF34A0"/>
    <w:rsid w:val="00BF37DC"/>
    <w:rsid w:val="00BF4DC8"/>
    <w:rsid w:val="00BF6951"/>
    <w:rsid w:val="00BF72D4"/>
    <w:rsid w:val="00C00315"/>
    <w:rsid w:val="00C0135D"/>
    <w:rsid w:val="00C02AD4"/>
    <w:rsid w:val="00C02E53"/>
    <w:rsid w:val="00C031EA"/>
    <w:rsid w:val="00C05935"/>
    <w:rsid w:val="00C068D8"/>
    <w:rsid w:val="00C0699D"/>
    <w:rsid w:val="00C105B2"/>
    <w:rsid w:val="00C10B13"/>
    <w:rsid w:val="00C12482"/>
    <w:rsid w:val="00C13361"/>
    <w:rsid w:val="00C1432F"/>
    <w:rsid w:val="00C14C9B"/>
    <w:rsid w:val="00C14E3B"/>
    <w:rsid w:val="00C14EAD"/>
    <w:rsid w:val="00C15AFC"/>
    <w:rsid w:val="00C173DA"/>
    <w:rsid w:val="00C17506"/>
    <w:rsid w:val="00C17CC9"/>
    <w:rsid w:val="00C21673"/>
    <w:rsid w:val="00C22941"/>
    <w:rsid w:val="00C23157"/>
    <w:rsid w:val="00C23929"/>
    <w:rsid w:val="00C241BF"/>
    <w:rsid w:val="00C25133"/>
    <w:rsid w:val="00C26962"/>
    <w:rsid w:val="00C3024A"/>
    <w:rsid w:val="00C30ED5"/>
    <w:rsid w:val="00C328B7"/>
    <w:rsid w:val="00C32A26"/>
    <w:rsid w:val="00C339FA"/>
    <w:rsid w:val="00C3523C"/>
    <w:rsid w:val="00C36E2B"/>
    <w:rsid w:val="00C37426"/>
    <w:rsid w:val="00C4021F"/>
    <w:rsid w:val="00C40DD7"/>
    <w:rsid w:val="00C412E5"/>
    <w:rsid w:val="00C412F9"/>
    <w:rsid w:val="00C41E14"/>
    <w:rsid w:val="00C41FB9"/>
    <w:rsid w:val="00C42D4E"/>
    <w:rsid w:val="00C433B8"/>
    <w:rsid w:val="00C444E3"/>
    <w:rsid w:val="00C46CDB"/>
    <w:rsid w:val="00C5019D"/>
    <w:rsid w:val="00C50E4F"/>
    <w:rsid w:val="00C5128F"/>
    <w:rsid w:val="00C528D1"/>
    <w:rsid w:val="00C5361D"/>
    <w:rsid w:val="00C53F1E"/>
    <w:rsid w:val="00C56042"/>
    <w:rsid w:val="00C6003D"/>
    <w:rsid w:val="00C6112F"/>
    <w:rsid w:val="00C61410"/>
    <w:rsid w:val="00C61F84"/>
    <w:rsid w:val="00C62273"/>
    <w:rsid w:val="00C62E82"/>
    <w:rsid w:val="00C63533"/>
    <w:rsid w:val="00C63F44"/>
    <w:rsid w:val="00C650D3"/>
    <w:rsid w:val="00C65624"/>
    <w:rsid w:val="00C66AF2"/>
    <w:rsid w:val="00C7058B"/>
    <w:rsid w:val="00C71C77"/>
    <w:rsid w:val="00C71F04"/>
    <w:rsid w:val="00C723F6"/>
    <w:rsid w:val="00C7286F"/>
    <w:rsid w:val="00C74FDF"/>
    <w:rsid w:val="00C75D6E"/>
    <w:rsid w:val="00C77158"/>
    <w:rsid w:val="00C7737E"/>
    <w:rsid w:val="00C802E7"/>
    <w:rsid w:val="00C81D6F"/>
    <w:rsid w:val="00C824F5"/>
    <w:rsid w:val="00C84C5D"/>
    <w:rsid w:val="00C9074F"/>
    <w:rsid w:val="00C914D1"/>
    <w:rsid w:val="00C91F9D"/>
    <w:rsid w:val="00C92B46"/>
    <w:rsid w:val="00C937E7"/>
    <w:rsid w:val="00C93890"/>
    <w:rsid w:val="00C939EA"/>
    <w:rsid w:val="00C94E3E"/>
    <w:rsid w:val="00C951B6"/>
    <w:rsid w:val="00C960B0"/>
    <w:rsid w:val="00C96A19"/>
    <w:rsid w:val="00CA01A5"/>
    <w:rsid w:val="00CA066C"/>
    <w:rsid w:val="00CA1B29"/>
    <w:rsid w:val="00CA2AEC"/>
    <w:rsid w:val="00CA680E"/>
    <w:rsid w:val="00CA68FB"/>
    <w:rsid w:val="00CB1795"/>
    <w:rsid w:val="00CB4066"/>
    <w:rsid w:val="00CB42A3"/>
    <w:rsid w:val="00CB5751"/>
    <w:rsid w:val="00CB57F8"/>
    <w:rsid w:val="00CB582F"/>
    <w:rsid w:val="00CB6E1C"/>
    <w:rsid w:val="00CB76D8"/>
    <w:rsid w:val="00CB7E8B"/>
    <w:rsid w:val="00CC22B8"/>
    <w:rsid w:val="00CC2A40"/>
    <w:rsid w:val="00CC2DA3"/>
    <w:rsid w:val="00CC33F3"/>
    <w:rsid w:val="00CC41DD"/>
    <w:rsid w:val="00CC6398"/>
    <w:rsid w:val="00CC6535"/>
    <w:rsid w:val="00CC7E2C"/>
    <w:rsid w:val="00CD0227"/>
    <w:rsid w:val="00CD28F3"/>
    <w:rsid w:val="00CD2903"/>
    <w:rsid w:val="00CD2A93"/>
    <w:rsid w:val="00CD326B"/>
    <w:rsid w:val="00CD358B"/>
    <w:rsid w:val="00CD4813"/>
    <w:rsid w:val="00CD5B24"/>
    <w:rsid w:val="00CD5BC9"/>
    <w:rsid w:val="00CD60E5"/>
    <w:rsid w:val="00CD642F"/>
    <w:rsid w:val="00CD6C88"/>
    <w:rsid w:val="00CD7778"/>
    <w:rsid w:val="00CD77F8"/>
    <w:rsid w:val="00CD7F0F"/>
    <w:rsid w:val="00CE0A92"/>
    <w:rsid w:val="00CE14F4"/>
    <w:rsid w:val="00CE20BE"/>
    <w:rsid w:val="00CE369D"/>
    <w:rsid w:val="00CE3799"/>
    <w:rsid w:val="00CE3BFB"/>
    <w:rsid w:val="00CE42E3"/>
    <w:rsid w:val="00CE4C95"/>
    <w:rsid w:val="00CE4E56"/>
    <w:rsid w:val="00CE4F63"/>
    <w:rsid w:val="00CE757C"/>
    <w:rsid w:val="00CE77E1"/>
    <w:rsid w:val="00CE7CC6"/>
    <w:rsid w:val="00CE7DA9"/>
    <w:rsid w:val="00CF0642"/>
    <w:rsid w:val="00CF0E04"/>
    <w:rsid w:val="00CF1E1D"/>
    <w:rsid w:val="00CF22C4"/>
    <w:rsid w:val="00CF2CD2"/>
    <w:rsid w:val="00CF4F97"/>
    <w:rsid w:val="00D008EE"/>
    <w:rsid w:val="00D0119C"/>
    <w:rsid w:val="00D01875"/>
    <w:rsid w:val="00D019F7"/>
    <w:rsid w:val="00D01B7A"/>
    <w:rsid w:val="00D034F7"/>
    <w:rsid w:val="00D04428"/>
    <w:rsid w:val="00D05DFC"/>
    <w:rsid w:val="00D06221"/>
    <w:rsid w:val="00D10206"/>
    <w:rsid w:val="00D10FE4"/>
    <w:rsid w:val="00D115B6"/>
    <w:rsid w:val="00D11E45"/>
    <w:rsid w:val="00D131AF"/>
    <w:rsid w:val="00D13706"/>
    <w:rsid w:val="00D13EB9"/>
    <w:rsid w:val="00D15075"/>
    <w:rsid w:val="00D15358"/>
    <w:rsid w:val="00D16C8B"/>
    <w:rsid w:val="00D201AB"/>
    <w:rsid w:val="00D21451"/>
    <w:rsid w:val="00D21A60"/>
    <w:rsid w:val="00D21C60"/>
    <w:rsid w:val="00D2241B"/>
    <w:rsid w:val="00D22E20"/>
    <w:rsid w:val="00D23254"/>
    <w:rsid w:val="00D236B5"/>
    <w:rsid w:val="00D25267"/>
    <w:rsid w:val="00D25710"/>
    <w:rsid w:val="00D25A02"/>
    <w:rsid w:val="00D25DA7"/>
    <w:rsid w:val="00D2614A"/>
    <w:rsid w:val="00D2623E"/>
    <w:rsid w:val="00D26DFF"/>
    <w:rsid w:val="00D27563"/>
    <w:rsid w:val="00D27DC0"/>
    <w:rsid w:val="00D30075"/>
    <w:rsid w:val="00D30404"/>
    <w:rsid w:val="00D30671"/>
    <w:rsid w:val="00D30D30"/>
    <w:rsid w:val="00D312BC"/>
    <w:rsid w:val="00D318A5"/>
    <w:rsid w:val="00D31E13"/>
    <w:rsid w:val="00D32269"/>
    <w:rsid w:val="00D32724"/>
    <w:rsid w:val="00D3389A"/>
    <w:rsid w:val="00D342C0"/>
    <w:rsid w:val="00D366AE"/>
    <w:rsid w:val="00D36E6B"/>
    <w:rsid w:val="00D3719A"/>
    <w:rsid w:val="00D400A5"/>
    <w:rsid w:val="00D40767"/>
    <w:rsid w:val="00D40D23"/>
    <w:rsid w:val="00D41C29"/>
    <w:rsid w:val="00D41D18"/>
    <w:rsid w:val="00D43779"/>
    <w:rsid w:val="00D4601E"/>
    <w:rsid w:val="00D47F87"/>
    <w:rsid w:val="00D512EA"/>
    <w:rsid w:val="00D52BF2"/>
    <w:rsid w:val="00D53DF5"/>
    <w:rsid w:val="00D54B42"/>
    <w:rsid w:val="00D55021"/>
    <w:rsid w:val="00D61252"/>
    <w:rsid w:val="00D62D66"/>
    <w:rsid w:val="00D62EB2"/>
    <w:rsid w:val="00D633AB"/>
    <w:rsid w:val="00D639FB"/>
    <w:rsid w:val="00D65118"/>
    <w:rsid w:val="00D6539A"/>
    <w:rsid w:val="00D662BD"/>
    <w:rsid w:val="00D66799"/>
    <w:rsid w:val="00D671E6"/>
    <w:rsid w:val="00D674A0"/>
    <w:rsid w:val="00D715C8"/>
    <w:rsid w:val="00D72048"/>
    <w:rsid w:val="00D72DCD"/>
    <w:rsid w:val="00D72EED"/>
    <w:rsid w:val="00D73F66"/>
    <w:rsid w:val="00D7513F"/>
    <w:rsid w:val="00D80FA4"/>
    <w:rsid w:val="00D81039"/>
    <w:rsid w:val="00D81505"/>
    <w:rsid w:val="00D820C6"/>
    <w:rsid w:val="00D82A95"/>
    <w:rsid w:val="00D848FD"/>
    <w:rsid w:val="00D84AC5"/>
    <w:rsid w:val="00D84F72"/>
    <w:rsid w:val="00D85CD3"/>
    <w:rsid w:val="00D85E51"/>
    <w:rsid w:val="00D868B2"/>
    <w:rsid w:val="00D87FD5"/>
    <w:rsid w:val="00D90E8F"/>
    <w:rsid w:val="00D91449"/>
    <w:rsid w:val="00D91542"/>
    <w:rsid w:val="00D92103"/>
    <w:rsid w:val="00D92810"/>
    <w:rsid w:val="00D93487"/>
    <w:rsid w:val="00D93620"/>
    <w:rsid w:val="00D94511"/>
    <w:rsid w:val="00D9469D"/>
    <w:rsid w:val="00D9502E"/>
    <w:rsid w:val="00DA1337"/>
    <w:rsid w:val="00DA1C98"/>
    <w:rsid w:val="00DA2457"/>
    <w:rsid w:val="00DA2593"/>
    <w:rsid w:val="00DA42CC"/>
    <w:rsid w:val="00DA5EF5"/>
    <w:rsid w:val="00DA5F5F"/>
    <w:rsid w:val="00DA7274"/>
    <w:rsid w:val="00DA74D1"/>
    <w:rsid w:val="00DB1F13"/>
    <w:rsid w:val="00DB25CE"/>
    <w:rsid w:val="00DB332F"/>
    <w:rsid w:val="00DB3ADC"/>
    <w:rsid w:val="00DB41A2"/>
    <w:rsid w:val="00DB41E6"/>
    <w:rsid w:val="00DB52A4"/>
    <w:rsid w:val="00DB5814"/>
    <w:rsid w:val="00DB6012"/>
    <w:rsid w:val="00DB6431"/>
    <w:rsid w:val="00DB6E33"/>
    <w:rsid w:val="00DB7552"/>
    <w:rsid w:val="00DC0C59"/>
    <w:rsid w:val="00DC1006"/>
    <w:rsid w:val="00DC131F"/>
    <w:rsid w:val="00DC1ADA"/>
    <w:rsid w:val="00DC557D"/>
    <w:rsid w:val="00DC588D"/>
    <w:rsid w:val="00DC60C0"/>
    <w:rsid w:val="00DD0011"/>
    <w:rsid w:val="00DD087F"/>
    <w:rsid w:val="00DD0E92"/>
    <w:rsid w:val="00DD46F3"/>
    <w:rsid w:val="00DD4C41"/>
    <w:rsid w:val="00DD5D04"/>
    <w:rsid w:val="00DD5F31"/>
    <w:rsid w:val="00DD71B3"/>
    <w:rsid w:val="00DE0E5F"/>
    <w:rsid w:val="00DE0EBD"/>
    <w:rsid w:val="00DE1FDF"/>
    <w:rsid w:val="00DE2004"/>
    <w:rsid w:val="00DE39C6"/>
    <w:rsid w:val="00DE3BE3"/>
    <w:rsid w:val="00DE6F52"/>
    <w:rsid w:val="00DE7B6A"/>
    <w:rsid w:val="00DF07E8"/>
    <w:rsid w:val="00DF098B"/>
    <w:rsid w:val="00DF1F63"/>
    <w:rsid w:val="00DF2B07"/>
    <w:rsid w:val="00DF580E"/>
    <w:rsid w:val="00DF5A54"/>
    <w:rsid w:val="00DF6887"/>
    <w:rsid w:val="00DF6999"/>
    <w:rsid w:val="00DF7EEA"/>
    <w:rsid w:val="00E00124"/>
    <w:rsid w:val="00E0468A"/>
    <w:rsid w:val="00E10058"/>
    <w:rsid w:val="00E1090A"/>
    <w:rsid w:val="00E113C0"/>
    <w:rsid w:val="00E114BD"/>
    <w:rsid w:val="00E12236"/>
    <w:rsid w:val="00E1361E"/>
    <w:rsid w:val="00E16670"/>
    <w:rsid w:val="00E167AF"/>
    <w:rsid w:val="00E1756B"/>
    <w:rsid w:val="00E209E4"/>
    <w:rsid w:val="00E213DD"/>
    <w:rsid w:val="00E21FB6"/>
    <w:rsid w:val="00E224A6"/>
    <w:rsid w:val="00E23330"/>
    <w:rsid w:val="00E23F88"/>
    <w:rsid w:val="00E25670"/>
    <w:rsid w:val="00E262BE"/>
    <w:rsid w:val="00E3026B"/>
    <w:rsid w:val="00E308C0"/>
    <w:rsid w:val="00E31107"/>
    <w:rsid w:val="00E31233"/>
    <w:rsid w:val="00E3285D"/>
    <w:rsid w:val="00E33AFB"/>
    <w:rsid w:val="00E36E64"/>
    <w:rsid w:val="00E400CD"/>
    <w:rsid w:val="00E40462"/>
    <w:rsid w:val="00E411CE"/>
    <w:rsid w:val="00E43A38"/>
    <w:rsid w:val="00E45162"/>
    <w:rsid w:val="00E47AD5"/>
    <w:rsid w:val="00E50CE2"/>
    <w:rsid w:val="00E525EC"/>
    <w:rsid w:val="00E52B83"/>
    <w:rsid w:val="00E5508C"/>
    <w:rsid w:val="00E559DF"/>
    <w:rsid w:val="00E561D3"/>
    <w:rsid w:val="00E5640B"/>
    <w:rsid w:val="00E571ED"/>
    <w:rsid w:val="00E60E5A"/>
    <w:rsid w:val="00E618A8"/>
    <w:rsid w:val="00E61B47"/>
    <w:rsid w:val="00E62C61"/>
    <w:rsid w:val="00E62D7D"/>
    <w:rsid w:val="00E636D1"/>
    <w:rsid w:val="00E63E33"/>
    <w:rsid w:val="00E64837"/>
    <w:rsid w:val="00E65144"/>
    <w:rsid w:val="00E65A54"/>
    <w:rsid w:val="00E65AB6"/>
    <w:rsid w:val="00E66021"/>
    <w:rsid w:val="00E6633F"/>
    <w:rsid w:val="00E70089"/>
    <w:rsid w:val="00E710C9"/>
    <w:rsid w:val="00E721C6"/>
    <w:rsid w:val="00E7333B"/>
    <w:rsid w:val="00E73A31"/>
    <w:rsid w:val="00E74721"/>
    <w:rsid w:val="00E74DCF"/>
    <w:rsid w:val="00E74E54"/>
    <w:rsid w:val="00E75565"/>
    <w:rsid w:val="00E755A4"/>
    <w:rsid w:val="00E76850"/>
    <w:rsid w:val="00E77263"/>
    <w:rsid w:val="00E84094"/>
    <w:rsid w:val="00E84A03"/>
    <w:rsid w:val="00E87DA0"/>
    <w:rsid w:val="00E9024C"/>
    <w:rsid w:val="00E90903"/>
    <w:rsid w:val="00E93070"/>
    <w:rsid w:val="00E935E3"/>
    <w:rsid w:val="00E944C0"/>
    <w:rsid w:val="00E94F5C"/>
    <w:rsid w:val="00E95135"/>
    <w:rsid w:val="00E95878"/>
    <w:rsid w:val="00E96A67"/>
    <w:rsid w:val="00E97225"/>
    <w:rsid w:val="00E976F0"/>
    <w:rsid w:val="00EA00DF"/>
    <w:rsid w:val="00EA1849"/>
    <w:rsid w:val="00EA2EC5"/>
    <w:rsid w:val="00EA361F"/>
    <w:rsid w:val="00EA41B7"/>
    <w:rsid w:val="00EA4718"/>
    <w:rsid w:val="00EA48A9"/>
    <w:rsid w:val="00EA4FAA"/>
    <w:rsid w:val="00EA61FB"/>
    <w:rsid w:val="00EA64AF"/>
    <w:rsid w:val="00EA6679"/>
    <w:rsid w:val="00EA6BB4"/>
    <w:rsid w:val="00EA7AB3"/>
    <w:rsid w:val="00EB0903"/>
    <w:rsid w:val="00EB31D0"/>
    <w:rsid w:val="00EB356F"/>
    <w:rsid w:val="00EB3617"/>
    <w:rsid w:val="00EB5CF4"/>
    <w:rsid w:val="00EB76E3"/>
    <w:rsid w:val="00EB7AD6"/>
    <w:rsid w:val="00EB7B3C"/>
    <w:rsid w:val="00EC1527"/>
    <w:rsid w:val="00EC2B52"/>
    <w:rsid w:val="00EC2CAD"/>
    <w:rsid w:val="00ED0259"/>
    <w:rsid w:val="00ED1257"/>
    <w:rsid w:val="00ED1779"/>
    <w:rsid w:val="00ED1FFD"/>
    <w:rsid w:val="00ED28DF"/>
    <w:rsid w:val="00ED2B6B"/>
    <w:rsid w:val="00ED49C4"/>
    <w:rsid w:val="00ED4BA4"/>
    <w:rsid w:val="00ED4E72"/>
    <w:rsid w:val="00ED4F6A"/>
    <w:rsid w:val="00ED4F89"/>
    <w:rsid w:val="00ED5E07"/>
    <w:rsid w:val="00EE07D6"/>
    <w:rsid w:val="00EE23CD"/>
    <w:rsid w:val="00EE2650"/>
    <w:rsid w:val="00EE30F6"/>
    <w:rsid w:val="00EE5171"/>
    <w:rsid w:val="00EE5DD9"/>
    <w:rsid w:val="00EE612F"/>
    <w:rsid w:val="00EE6210"/>
    <w:rsid w:val="00EE661E"/>
    <w:rsid w:val="00EF03BA"/>
    <w:rsid w:val="00EF0549"/>
    <w:rsid w:val="00EF2290"/>
    <w:rsid w:val="00EF3013"/>
    <w:rsid w:val="00EF4314"/>
    <w:rsid w:val="00EF4431"/>
    <w:rsid w:val="00EF4BE3"/>
    <w:rsid w:val="00EF5133"/>
    <w:rsid w:val="00EF67B6"/>
    <w:rsid w:val="00F01E0B"/>
    <w:rsid w:val="00F02352"/>
    <w:rsid w:val="00F02648"/>
    <w:rsid w:val="00F02782"/>
    <w:rsid w:val="00F02815"/>
    <w:rsid w:val="00F02CAF"/>
    <w:rsid w:val="00F02F3F"/>
    <w:rsid w:val="00F054C6"/>
    <w:rsid w:val="00F0578C"/>
    <w:rsid w:val="00F057CD"/>
    <w:rsid w:val="00F07152"/>
    <w:rsid w:val="00F077E9"/>
    <w:rsid w:val="00F104E0"/>
    <w:rsid w:val="00F10639"/>
    <w:rsid w:val="00F10B86"/>
    <w:rsid w:val="00F1173A"/>
    <w:rsid w:val="00F13313"/>
    <w:rsid w:val="00F135BA"/>
    <w:rsid w:val="00F143D9"/>
    <w:rsid w:val="00F15C1F"/>
    <w:rsid w:val="00F15E42"/>
    <w:rsid w:val="00F16B9A"/>
    <w:rsid w:val="00F16EB3"/>
    <w:rsid w:val="00F16F2D"/>
    <w:rsid w:val="00F233F0"/>
    <w:rsid w:val="00F23C8D"/>
    <w:rsid w:val="00F24516"/>
    <w:rsid w:val="00F25B08"/>
    <w:rsid w:val="00F2692B"/>
    <w:rsid w:val="00F27406"/>
    <w:rsid w:val="00F27686"/>
    <w:rsid w:val="00F303B1"/>
    <w:rsid w:val="00F30D45"/>
    <w:rsid w:val="00F31D07"/>
    <w:rsid w:val="00F3236A"/>
    <w:rsid w:val="00F32417"/>
    <w:rsid w:val="00F32BAD"/>
    <w:rsid w:val="00F3498C"/>
    <w:rsid w:val="00F34AD5"/>
    <w:rsid w:val="00F37B4A"/>
    <w:rsid w:val="00F37B5B"/>
    <w:rsid w:val="00F37D77"/>
    <w:rsid w:val="00F405CD"/>
    <w:rsid w:val="00F429B3"/>
    <w:rsid w:val="00F45B16"/>
    <w:rsid w:val="00F45BBA"/>
    <w:rsid w:val="00F47CFE"/>
    <w:rsid w:val="00F51033"/>
    <w:rsid w:val="00F51911"/>
    <w:rsid w:val="00F51DA9"/>
    <w:rsid w:val="00F52A65"/>
    <w:rsid w:val="00F52AD5"/>
    <w:rsid w:val="00F536C3"/>
    <w:rsid w:val="00F54035"/>
    <w:rsid w:val="00F56003"/>
    <w:rsid w:val="00F5736F"/>
    <w:rsid w:val="00F603B4"/>
    <w:rsid w:val="00F61ABA"/>
    <w:rsid w:val="00F61BB9"/>
    <w:rsid w:val="00F61D18"/>
    <w:rsid w:val="00F61F0B"/>
    <w:rsid w:val="00F64B2F"/>
    <w:rsid w:val="00F658EC"/>
    <w:rsid w:val="00F664F8"/>
    <w:rsid w:val="00F6703D"/>
    <w:rsid w:val="00F67D2B"/>
    <w:rsid w:val="00F702D3"/>
    <w:rsid w:val="00F72584"/>
    <w:rsid w:val="00F7298E"/>
    <w:rsid w:val="00F764AD"/>
    <w:rsid w:val="00F76A73"/>
    <w:rsid w:val="00F773A1"/>
    <w:rsid w:val="00F77486"/>
    <w:rsid w:val="00F8069A"/>
    <w:rsid w:val="00F815C1"/>
    <w:rsid w:val="00F8208E"/>
    <w:rsid w:val="00F82F32"/>
    <w:rsid w:val="00F83701"/>
    <w:rsid w:val="00F83B9C"/>
    <w:rsid w:val="00F83E50"/>
    <w:rsid w:val="00F842C0"/>
    <w:rsid w:val="00F84F94"/>
    <w:rsid w:val="00F85E09"/>
    <w:rsid w:val="00F86043"/>
    <w:rsid w:val="00F8681F"/>
    <w:rsid w:val="00F87292"/>
    <w:rsid w:val="00F87BD5"/>
    <w:rsid w:val="00F9061D"/>
    <w:rsid w:val="00F9274D"/>
    <w:rsid w:val="00F9275C"/>
    <w:rsid w:val="00F93121"/>
    <w:rsid w:val="00F967E9"/>
    <w:rsid w:val="00F96C4C"/>
    <w:rsid w:val="00F97257"/>
    <w:rsid w:val="00F97366"/>
    <w:rsid w:val="00F97960"/>
    <w:rsid w:val="00FA1139"/>
    <w:rsid w:val="00FA1612"/>
    <w:rsid w:val="00FA163C"/>
    <w:rsid w:val="00FA20D3"/>
    <w:rsid w:val="00FA30C7"/>
    <w:rsid w:val="00FA3365"/>
    <w:rsid w:val="00FA3C50"/>
    <w:rsid w:val="00FA3E95"/>
    <w:rsid w:val="00FA47F1"/>
    <w:rsid w:val="00FA6BE3"/>
    <w:rsid w:val="00FA6CBD"/>
    <w:rsid w:val="00FA6E67"/>
    <w:rsid w:val="00FB0A83"/>
    <w:rsid w:val="00FB1C3B"/>
    <w:rsid w:val="00FB2951"/>
    <w:rsid w:val="00FB3867"/>
    <w:rsid w:val="00FB3F84"/>
    <w:rsid w:val="00FB582C"/>
    <w:rsid w:val="00FB7731"/>
    <w:rsid w:val="00FB7C81"/>
    <w:rsid w:val="00FC092C"/>
    <w:rsid w:val="00FC0C4E"/>
    <w:rsid w:val="00FC14EE"/>
    <w:rsid w:val="00FC21F5"/>
    <w:rsid w:val="00FC3957"/>
    <w:rsid w:val="00FC4453"/>
    <w:rsid w:val="00FC6823"/>
    <w:rsid w:val="00FC7F5B"/>
    <w:rsid w:val="00FD0F43"/>
    <w:rsid w:val="00FD1A2D"/>
    <w:rsid w:val="00FD33CF"/>
    <w:rsid w:val="00FD487A"/>
    <w:rsid w:val="00FD4B5C"/>
    <w:rsid w:val="00FD4E23"/>
    <w:rsid w:val="00FD65DA"/>
    <w:rsid w:val="00FD6D9E"/>
    <w:rsid w:val="00FD6E9C"/>
    <w:rsid w:val="00FD70E7"/>
    <w:rsid w:val="00FD7F7E"/>
    <w:rsid w:val="00FE1148"/>
    <w:rsid w:val="00FE2283"/>
    <w:rsid w:val="00FE275F"/>
    <w:rsid w:val="00FE2B3E"/>
    <w:rsid w:val="00FE5764"/>
    <w:rsid w:val="00FE6CE5"/>
    <w:rsid w:val="00FE7B80"/>
    <w:rsid w:val="00FF05D4"/>
    <w:rsid w:val="00FF0761"/>
    <w:rsid w:val="00FF0982"/>
    <w:rsid w:val="00FF0BF1"/>
    <w:rsid w:val="00FF157E"/>
    <w:rsid w:val="00FF22EC"/>
    <w:rsid w:val="00FF22F1"/>
    <w:rsid w:val="00FF3D2F"/>
    <w:rsid w:val="00FF4893"/>
    <w:rsid w:val="00FF5C50"/>
    <w:rsid w:val="00FF6C9A"/>
    <w:rsid w:val="00FF6E90"/>
    <w:rsid w:val="00FF6FF5"/>
    <w:rsid w:val="00FF744D"/>
    <w:rsid w:val="0101B724"/>
    <w:rsid w:val="0103734A"/>
    <w:rsid w:val="01063BD7"/>
    <w:rsid w:val="01082699"/>
    <w:rsid w:val="010902F8"/>
    <w:rsid w:val="011D7BE7"/>
    <w:rsid w:val="012066CE"/>
    <w:rsid w:val="014C1056"/>
    <w:rsid w:val="015400BB"/>
    <w:rsid w:val="0161146B"/>
    <w:rsid w:val="0163B7EB"/>
    <w:rsid w:val="01763E85"/>
    <w:rsid w:val="017B3038"/>
    <w:rsid w:val="018EB066"/>
    <w:rsid w:val="0197A17C"/>
    <w:rsid w:val="019AB21D"/>
    <w:rsid w:val="019AC2F6"/>
    <w:rsid w:val="01B2C53E"/>
    <w:rsid w:val="01B71227"/>
    <w:rsid w:val="01BC6C9E"/>
    <w:rsid w:val="01C559DA"/>
    <w:rsid w:val="01D06C5A"/>
    <w:rsid w:val="01D682F2"/>
    <w:rsid w:val="01EFF6E0"/>
    <w:rsid w:val="02153078"/>
    <w:rsid w:val="02172336"/>
    <w:rsid w:val="0223D101"/>
    <w:rsid w:val="0225C65B"/>
    <w:rsid w:val="022EA8A0"/>
    <w:rsid w:val="0237811C"/>
    <w:rsid w:val="02419B14"/>
    <w:rsid w:val="025146F7"/>
    <w:rsid w:val="0256CF9C"/>
    <w:rsid w:val="02582CCB"/>
    <w:rsid w:val="025BE754"/>
    <w:rsid w:val="02647E9E"/>
    <w:rsid w:val="026D8A69"/>
    <w:rsid w:val="0270D9D0"/>
    <w:rsid w:val="027DD53A"/>
    <w:rsid w:val="0291E59C"/>
    <w:rsid w:val="029A1016"/>
    <w:rsid w:val="02A1271E"/>
    <w:rsid w:val="02A77B1B"/>
    <w:rsid w:val="02A9F343"/>
    <w:rsid w:val="02ABE1A0"/>
    <w:rsid w:val="02B43DAE"/>
    <w:rsid w:val="02B52A1D"/>
    <w:rsid w:val="02BF181B"/>
    <w:rsid w:val="02C33B68"/>
    <w:rsid w:val="02CD85D3"/>
    <w:rsid w:val="02E24D7A"/>
    <w:rsid w:val="02F9CA39"/>
    <w:rsid w:val="0308FB3A"/>
    <w:rsid w:val="03217A0C"/>
    <w:rsid w:val="03257EA1"/>
    <w:rsid w:val="03281737"/>
    <w:rsid w:val="033A6074"/>
    <w:rsid w:val="03470228"/>
    <w:rsid w:val="03516A27"/>
    <w:rsid w:val="0355071C"/>
    <w:rsid w:val="0355295B"/>
    <w:rsid w:val="035DE94B"/>
    <w:rsid w:val="035F2E66"/>
    <w:rsid w:val="03632275"/>
    <w:rsid w:val="036833B6"/>
    <w:rsid w:val="03778762"/>
    <w:rsid w:val="037AD64E"/>
    <w:rsid w:val="038162BE"/>
    <w:rsid w:val="038344A1"/>
    <w:rsid w:val="038959B1"/>
    <w:rsid w:val="038A7D9B"/>
    <w:rsid w:val="038EA115"/>
    <w:rsid w:val="03928AD1"/>
    <w:rsid w:val="0394E653"/>
    <w:rsid w:val="039584CC"/>
    <w:rsid w:val="03B06A5C"/>
    <w:rsid w:val="03B59202"/>
    <w:rsid w:val="03CCFF8A"/>
    <w:rsid w:val="03DB313C"/>
    <w:rsid w:val="03DD6B75"/>
    <w:rsid w:val="03F06D3A"/>
    <w:rsid w:val="03F9A978"/>
    <w:rsid w:val="03F9FD0C"/>
    <w:rsid w:val="0404BCAB"/>
    <w:rsid w:val="0424653A"/>
    <w:rsid w:val="04423F8B"/>
    <w:rsid w:val="04537F9C"/>
    <w:rsid w:val="04568B5D"/>
    <w:rsid w:val="04681472"/>
    <w:rsid w:val="04759D6F"/>
    <w:rsid w:val="047D76A2"/>
    <w:rsid w:val="0482FB07"/>
    <w:rsid w:val="048572EE"/>
    <w:rsid w:val="048F7FF0"/>
    <w:rsid w:val="0496B023"/>
    <w:rsid w:val="04AA1A26"/>
    <w:rsid w:val="04B094D8"/>
    <w:rsid w:val="04BE6642"/>
    <w:rsid w:val="04D19A10"/>
    <w:rsid w:val="04D42768"/>
    <w:rsid w:val="04F2718F"/>
    <w:rsid w:val="04FEDDAA"/>
    <w:rsid w:val="050FCCA8"/>
    <w:rsid w:val="051500FF"/>
    <w:rsid w:val="052334DE"/>
    <w:rsid w:val="05325196"/>
    <w:rsid w:val="05348B86"/>
    <w:rsid w:val="053BED24"/>
    <w:rsid w:val="054A3F26"/>
    <w:rsid w:val="054E46C8"/>
    <w:rsid w:val="05515E46"/>
    <w:rsid w:val="055C9523"/>
    <w:rsid w:val="05659D2A"/>
    <w:rsid w:val="0567F25B"/>
    <w:rsid w:val="056F5BB0"/>
    <w:rsid w:val="05765D2F"/>
    <w:rsid w:val="05869490"/>
    <w:rsid w:val="05966C3E"/>
    <w:rsid w:val="05998D76"/>
    <w:rsid w:val="05A87A92"/>
    <w:rsid w:val="05AC9F5B"/>
    <w:rsid w:val="05C0002E"/>
    <w:rsid w:val="05C0359B"/>
    <w:rsid w:val="05C2FCC5"/>
    <w:rsid w:val="05C8DE40"/>
    <w:rsid w:val="05D6E46D"/>
    <w:rsid w:val="05D9BE14"/>
    <w:rsid w:val="05E0E9F9"/>
    <w:rsid w:val="05E67CAD"/>
    <w:rsid w:val="05E851A0"/>
    <w:rsid w:val="06077B40"/>
    <w:rsid w:val="060AC849"/>
    <w:rsid w:val="060C9FC4"/>
    <w:rsid w:val="06154F22"/>
    <w:rsid w:val="0617C6C4"/>
    <w:rsid w:val="06381CF6"/>
    <w:rsid w:val="065196B3"/>
    <w:rsid w:val="06522913"/>
    <w:rsid w:val="06543224"/>
    <w:rsid w:val="065E447E"/>
    <w:rsid w:val="0665567E"/>
    <w:rsid w:val="06670FAA"/>
    <w:rsid w:val="066CFC6B"/>
    <w:rsid w:val="068855DD"/>
    <w:rsid w:val="06934258"/>
    <w:rsid w:val="06968FCA"/>
    <w:rsid w:val="069CF7A9"/>
    <w:rsid w:val="06A27CB7"/>
    <w:rsid w:val="06ADFE4C"/>
    <w:rsid w:val="06B8BD36"/>
    <w:rsid w:val="06C6C49E"/>
    <w:rsid w:val="06D06BC0"/>
    <w:rsid w:val="06DA0CBB"/>
    <w:rsid w:val="06E53D04"/>
    <w:rsid w:val="06F215C2"/>
    <w:rsid w:val="06F6376E"/>
    <w:rsid w:val="06FB21AD"/>
    <w:rsid w:val="070B0A53"/>
    <w:rsid w:val="07233691"/>
    <w:rsid w:val="0729487A"/>
    <w:rsid w:val="073067DD"/>
    <w:rsid w:val="0730AB67"/>
    <w:rsid w:val="0737E2F5"/>
    <w:rsid w:val="073C7EB6"/>
    <w:rsid w:val="073E9495"/>
    <w:rsid w:val="07444AF3"/>
    <w:rsid w:val="075054D6"/>
    <w:rsid w:val="075458DC"/>
    <w:rsid w:val="0760DB09"/>
    <w:rsid w:val="07721343"/>
    <w:rsid w:val="07766BFE"/>
    <w:rsid w:val="077B0F04"/>
    <w:rsid w:val="07801876"/>
    <w:rsid w:val="078BC010"/>
    <w:rsid w:val="078EDF04"/>
    <w:rsid w:val="0794FF2C"/>
    <w:rsid w:val="0796AEE9"/>
    <w:rsid w:val="07A2702E"/>
    <w:rsid w:val="07A6A5A0"/>
    <w:rsid w:val="07AA397D"/>
    <w:rsid w:val="07B86508"/>
    <w:rsid w:val="07DB576C"/>
    <w:rsid w:val="07DC87B7"/>
    <w:rsid w:val="07E1A9D5"/>
    <w:rsid w:val="07F48539"/>
    <w:rsid w:val="07F97071"/>
    <w:rsid w:val="080066DC"/>
    <w:rsid w:val="08077307"/>
    <w:rsid w:val="0807E1C0"/>
    <w:rsid w:val="080E8277"/>
    <w:rsid w:val="080EA757"/>
    <w:rsid w:val="0817DB5B"/>
    <w:rsid w:val="081E4379"/>
    <w:rsid w:val="082353BB"/>
    <w:rsid w:val="08266DF3"/>
    <w:rsid w:val="08289A7E"/>
    <w:rsid w:val="0833D210"/>
    <w:rsid w:val="08381B62"/>
    <w:rsid w:val="083FE8E9"/>
    <w:rsid w:val="08403EDB"/>
    <w:rsid w:val="084370A1"/>
    <w:rsid w:val="084CA1C1"/>
    <w:rsid w:val="0866BBFD"/>
    <w:rsid w:val="087369C1"/>
    <w:rsid w:val="087A262E"/>
    <w:rsid w:val="088AFDC1"/>
    <w:rsid w:val="088B32CC"/>
    <w:rsid w:val="08A7E8E1"/>
    <w:rsid w:val="08AF8D96"/>
    <w:rsid w:val="08BBC57C"/>
    <w:rsid w:val="08BEE117"/>
    <w:rsid w:val="08C93B42"/>
    <w:rsid w:val="08CBCB14"/>
    <w:rsid w:val="08F35700"/>
    <w:rsid w:val="091FB6A8"/>
    <w:rsid w:val="09390B0F"/>
    <w:rsid w:val="093E17FB"/>
    <w:rsid w:val="093EB75B"/>
    <w:rsid w:val="095042E2"/>
    <w:rsid w:val="09590A64"/>
    <w:rsid w:val="0959EF5A"/>
    <w:rsid w:val="09750DC1"/>
    <w:rsid w:val="09790B09"/>
    <w:rsid w:val="098E67F4"/>
    <w:rsid w:val="09AE2F5D"/>
    <w:rsid w:val="09AF2469"/>
    <w:rsid w:val="09BE5ACE"/>
    <w:rsid w:val="09CF08C5"/>
    <w:rsid w:val="09D93B1C"/>
    <w:rsid w:val="09D9A3E0"/>
    <w:rsid w:val="09E7D901"/>
    <w:rsid w:val="09EBB001"/>
    <w:rsid w:val="09F64E00"/>
    <w:rsid w:val="09F79F16"/>
    <w:rsid w:val="0A0A80CB"/>
    <w:rsid w:val="0A1BD62D"/>
    <w:rsid w:val="0A1C4F83"/>
    <w:rsid w:val="0A22D30E"/>
    <w:rsid w:val="0A2EF911"/>
    <w:rsid w:val="0A3C03A5"/>
    <w:rsid w:val="0A4CBACD"/>
    <w:rsid w:val="0A4FC29F"/>
    <w:rsid w:val="0A50A571"/>
    <w:rsid w:val="0A53AD15"/>
    <w:rsid w:val="0A684271"/>
    <w:rsid w:val="0A6B20A3"/>
    <w:rsid w:val="0A6CA000"/>
    <w:rsid w:val="0A817EBC"/>
    <w:rsid w:val="0A8DFD6F"/>
    <w:rsid w:val="0A92CEF7"/>
    <w:rsid w:val="0A93A6BE"/>
    <w:rsid w:val="0A98B7FB"/>
    <w:rsid w:val="0AA68BDD"/>
    <w:rsid w:val="0AA9CC1C"/>
    <w:rsid w:val="0AB83844"/>
    <w:rsid w:val="0ABFC9DF"/>
    <w:rsid w:val="0AC039A4"/>
    <w:rsid w:val="0AD32185"/>
    <w:rsid w:val="0AE69794"/>
    <w:rsid w:val="0AEC0931"/>
    <w:rsid w:val="0AF9F41B"/>
    <w:rsid w:val="0AFCE4DF"/>
    <w:rsid w:val="0B0AAC6C"/>
    <w:rsid w:val="0B10E056"/>
    <w:rsid w:val="0B205BC6"/>
    <w:rsid w:val="0B21A75C"/>
    <w:rsid w:val="0B27419A"/>
    <w:rsid w:val="0B318C05"/>
    <w:rsid w:val="0B39DC51"/>
    <w:rsid w:val="0B473488"/>
    <w:rsid w:val="0B4CEA09"/>
    <w:rsid w:val="0B543F1C"/>
    <w:rsid w:val="0B6552B5"/>
    <w:rsid w:val="0B69C4F3"/>
    <w:rsid w:val="0B72AE23"/>
    <w:rsid w:val="0B77953E"/>
    <w:rsid w:val="0B80E97F"/>
    <w:rsid w:val="0B851139"/>
    <w:rsid w:val="0B99FB3C"/>
    <w:rsid w:val="0BA0225A"/>
    <w:rsid w:val="0BA50AD8"/>
    <w:rsid w:val="0BB81BC7"/>
    <w:rsid w:val="0BBD9878"/>
    <w:rsid w:val="0BC83ECF"/>
    <w:rsid w:val="0BD6CEB2"/>
    <w:rsid w:val="0BDA5829"/>
    <w:rsid w:val="0BE6038C"/>
    <w:rsid w:val="0BE7CD59"/>
    <w:rsid w:val="0BFB2086"/>
    <w:rsid w:val="0BFC511C"/>
    <w:rsid w:val="0C11F3AA"/>
    <w:rsid w:val="0C23C5F9"/>
    <w:rsid w:val="0C31422A"/>
    <w:rsid w:val="0C38ED2F"/>
    <w:rsid w:val="0C4CFC9B"/>
    <w:rsid w:val="0C57A94F"/>
    <w:rsid w:val="0C65B8DB"/>
    <w:rsid w:val="0C819C4B"/>
    <w:rsid w:val="0C83804D"/>
    <w:rsid w:val="0C8792F4"/>
    <w:rsid w:val="0C931F96"/>
    <w:rsid w:val="0C95BCB8"/>
    <w:rsid w:val="0C9873BC"/>
    <w:rsid w:val="0CB06D29"/>
    <w:rsid w:val="0CB4B6E8"/>
    <w:rsid w:val="0CB78E05"/>
    <w:rsid w:val="0CC70E0A"/>
    <w:rsid w:val="0CD4FA75"/>
    <w:rsid w:val="0CDDC25C"/>
    <w:rsid w:val="0CFFBB4F"/>
    <w:rsid w:val="0D03106E"/>
    <w:rsid w:val="0D06DD91"/>
    <w:rsid w:val="0D09A6B2"/>
    <w:rsid w:val="0D3466BA"/>
    <w:rsid w:val="0D34AC5D"/>
    <w:rsid w:val="0D391165"/>
    <w:rsid w:val="0D41E2EB"/>
    <w:rsid w:val="0D4205AB"/>
    <w:rsid w:val="0D437514"/>
    <w:rsid w:val="0D45D367"/>
    <w:rsid w:val="0D4937FE"/>
    <w:rsid w:val="0D509646"/>
    <w:rsid w:val="0D5630F9"/>
    <w:rsid w:val="0D653812"/>
    <w:rsid w:val="0D68C284"/>
    <w:rsid w:val="0D7303BA"/>
    <w:rsid w:val="0D798119"/>
    <w:rsid w:val="0D7FCB52"/>
    <w:rsid w:val="0D82B68D"/>
    <w:rsid w:val="0D8E16A1"/>
    <w:rsid w:val="0D979877"/>
    <w:rsid w:val="0DB2C756"/>
    <w:rsid w:val="0DB38C77"/>
    <w:rsid w:val="0DC97698"/>
    <w:rsid w:val="0DE271AA"/>
    <w:rsid w:val="0DE69A83"/>
    <w:rsid w:val="0DEC5673"/>
    <w:rsid w:val="0DFCBEC7"/>
    <w:rsid w:val="0DFD9CDD"/>
    <w:rsid w:val="0E0A47C4"/>
    <w:rsid w:val="0E0F6F2C"/>
    <w:rsid w:val="0E13CF5C"/>
    <w:rsid w:val="0E14554A"/>
    <w:rsid w:val="0E25D899"/>
    <w:rsid w:val="0E3058B4"/>
    <w:rsid w:val="0E52D61B"/>
    <w:rsid w:val="0E56EC9C"/>
    <w:rsid w:val="0E57BB02"/>
    <w:rsid w:val="0E7EB99F"/>
    <w:rsid w:val="0E9A455C"/>
    <w:rsid w:val="0E9F61E4"/>
    <w:rsid w:val="0EA374A4"/>
    <w:rsid w:val="0EA660C7"/>
    <w:rsid w:val="0EB434A9"/>
    <w:rsid w:val="0EB79940"/>
    <w:rsid w:val="0EBB320B"/>
    <w:rsid w:val="0EBDF34C"/>
    <w:rsid w:val="0ED0E70D"/>
    <w:rsid w:val="0ED213EC"/>
    <w:rsid w:val="0ED6B4EF"/>
    <w:rsid w:val="0ED96126"/>
    <w:rsid w:val="0EEF4750"/>
    <w:rsid w:val="0EF1C80E"/>
    <w:rsid w:val="0EF63640"/>
    <w:rsid w:val="0F0EFCA4"/>
    <w:rsid w:val="0F1273BD"/>
    <w:rsid w:val="0F196687"/>
    <w:rsid w:val="0F1F0974"/>
    <w:rsid w:val="0F2F1D57"/>
    <w:rsid w:val="0F3B2D2F"/>
    <w:rsid w:val="0F3FB2B2"/>
    <w:rsid w:val="0F476F52"/>
    <w:rsid w:val="0F6B1192"/>
    <w:rsid w:val="0F6CD6C1"/>
    <w:rsid w:val="0F716F5B"/>
    <w:rsid w:val="0F85386C"/>
    <w:rsid w:val="0F87BC80"/>
    <w:rsid w:val="0F8A92E3"/>
    <w:rsid w:val="0F8AA15A"/>
    <w:rsid w:val="0F9B2252"/>
    <w:rsid w:val="0FAAFCA6"/>
    <w:rsid w:val="0FC0D26C"/>
    <w:rsid w:val="0FE41EA8"/>
    <w:rsid w:val="0FECC3CA"/>
    <w:rsid w:val="0FF6C241"/>
    <w:rsid w:val="0FFD823A"/>
    <w:rsid w:val="1000D9DB"/>
    <w:rsid w:val="10110644"/>
    <w:rsid w:val="10111C2A"/>
    <w:rsid w:val="101358D2"/>
    <w:rsid w:val="102AA597"/>
    <w:rsid w:val="10467CEB"/>
    <w:rsid w:val="104758CE"/>
    <w:rsid w:val="104F83BD"/>
    <w:rsid w:val="10581258"/>
    <w:rsid w:val="105AD4DF"/>
    <w:rsid w:val="105EF82C"/>
    <w:rsid w:val="1062B2B5"/>
    <w:rsid w:val="1086C017"/>
    <w:rsid w:val="108EC52B"/>
    <w:rsid w:val="10B08BD3"/>
    <w:rsid w:val="10BB090F"/>
    <w:rsid w:val="10F27BBC"/>
    <w:rsid w:val="11014EB6"/>
    <w:rsid w:val="11199714"/>
    <w:rsid w:val="111E55F6"/>
    <w:rsid w:val="1129B9AC"/>
    <w:rsid w:val="1137FDFD"/>
    <w:rsid w:val="113F797C"/>
    <w:rsid w:val="1142E10E"/>
    <w:rsid w:val="1144E876"/>
    <w:rsid w:val="114B3599"/>
    <w:rsid w:val="11851B6B"/>
    <w:rsid w:val="118AF6F1"/>
    <w:rsid w:val="119254B3"/>
    <w:rsid w:val="119B7EE3"/>
    <w:rsid w:val="11BDF58C"/>
    <w:rsid w:val="11BFC1FA"/>
    <w:rsid w:val="11ECF4AB"/>
    <w:rsid w:val="11EEA28A"/>
    <w:rsid w:val="11F854B4"/>
    <w:rsid w:val="11FC4A8B"/>
    <w:rsid w:val="11FF3CA1"/>
    <w:rsid w:val="1210FDF0"/>
    <w:rsid w:val="12111BCF"/>
    <w:rsid w:val="1211A8AF"/>
    <w:rsid w:val="12144AF9"/>
    <w:rsid w:val="1223FDB0"/>
    <w:rsid w:val="1226E812"/>
    <w:rsid w:val="1226FCC1"/>
    <w:rsid w:val="1229A21C"/>
    <w:rsid w:val="122C4601"/>
    <w:rsid w:val="1248886C"/>
    <w:rsid w:val="124FB633"/>
    <w:rsid w:val="1252C5C0"/>
    <w:rsid w:val="12533B8D"/>
    <w:rsid w:val="125A7939"/>
    <w:rsid w:val="125AB3C1"/>
    <w:rsid w:val="1277215C"/>
    <w:rsid w:val="127E8B30"/>
    <w:rsid w:val="1284BDE9"/>
    <w:rsid w:val="1286FD9A"/>
    <w:rsid w:val="128A62B7"/>
    <w:rsid w:val="1291B7CA"/>
    <w:rsid w:val="12A2A8DB"/>
    <w:rsid w:val="12ACCAE9"/>
    <w:rsid w:val="12B7B3CD"/>
    <w:rsid w:val="12BE5D9B"/>
    <w:rsid w:val="12D008FC"/>
    <w:rsid w:val="12D58644"/>
    <w:rsid w:val="12D6AEB9"/>
    <w:rsid w:val="12D9F8AA"/>
    <w:rsid w:val="12E215A7"/>
    <w:rsid w:val="12F7E4E4"/>
    <w:rsid w:val="130B54E2"/>
    <w:rsid w:val="130F3F17"/>
    <w:rsid w:val="131C3F56"/>
    <w:rsid w:val="131E4240"/>
    <w:rsid w:val="131FE9B8"/>
    <w:rsid w:val="132C35A8"/>
    <w:rsid w:val="13432592"/>
    <w:rsid w:val="13436B10"/>
    <w:rsid w:val="13450F0E"/>
    <w:rsid w:val="13470289"/>
    <w:rsid w:val="135831DD"/>
    <w:rsid w:val="135DFAD3"/>
    <w:rsid w:val="1368372D"/>
    <w:rsid w:val="13733AAB"/>
    <w:rsid w:val="13770479"/>
    <w:rsid w:val="137D2890"/>
    <w:rsid w:val="139751AE"/>
    <w:rsid w:val="139A48BC"/>
    <w:rsid w:val="139A8130"/>
    <w:rsid w:val="13A25349"/>
    <w:rsid w:val="13AD1B6A"/>
    <w:rsid w:val="13B77D63"/>
    <w:rsid w:val="13BB59E8"/>
    <w:rsid w:val="13BBA9E5"/>
    <w:rsid w:val="13C5E9DC"/>
    <w:rsid w:val="13D0ADFA"/>
    <w:rsid w:val="13EB938A"/>
    <w:rsid w:val="13ECA3EF"/>
    <w:rsid w:val="13F3E9D4"/>
    <w:rsid w:val="13F9B792"/>
    <w:rsid w:val="140BC020"/>
    <w:rsid w:val="14106F52"/>
    <w:rsid w:val="14119033"/>
    <w:rsid w:val="141C9138"/>
    <w:rsid w:val="141DE766"/>
    <w:rsid w:val="141EC4F6"/>
    <w:rsid w:val="14212E90"/>
    <w:rsid w:val="142D9521"/>
    <w:rsid w:val="1435E0D3"/>
    <w:rsid w:val="14567EB9"/>
    <w:rsid w:val="146A4576"/>
    <w:rsid w:val="146EBA3E"/>
    <w:rsid w:val="148310E0"/>
    <w:rsid w:val="14988C30"/>
    <w:rsid w:val="149FE9AF"/>
    <w:rsid w:val="14AA81A0"/>
    <w:rsid w:val="14B007E7"/>
    <w:rsid w:val="14B07B9C"/>
    <w:rsid w:val="14BCBC2D"/>
    <w:rsid w:val="14C87093"/>
    <w:rsid w:val="14C96B79"/>
    <w:rsid w:val="14CAE8E5"/>
    <w:rsid w:val="14D4361A"/>
    <w:rsid w:val="14E8B9F9"/>
    <w:rsid w:val="14F6FE15"/>
    <w:rsid w:val="15001156"/>
    <w:rsid w:val="150F5CE7"/>
    <w:rsid w:val="150FDFD4"/>
    <w:rsid w:val="1517A817"/>
    <w:rsid w:val="151F5FD6"/>
    <w:rsid w:val="1526BE1E"/>
    <w:rsid w:val="152CDC07"/>
    <w:rsid w:val="1533F4AC"/>
    <w:rsid w:val="1534114E"/>
    <w:rsid w:val="15454DE8"/>
    <w:rsid w:val="1556FF74"/>
    <w:rsid w:val="1557DEED"/>
    <w:rsid w:val="1564CF39"/>
    <w:rsid w:val="157B786D"/>
    <w:rsid w:val="159530CC"/>
    <w:rsid w:val="159EA198"/>
    <w:rsid w:val="15A17DA3"/>
    <w:rsid w:val="15B3721A"/>
    <w:rsid w:val="15BDB1FE"/>
    <w:rsid w:val="15C33C7B"/>
    <w:rsid w:val="15CCC8B6"/>
    <w:rsid w:val="15CCD5AC"/>
    <w:rsid w:val="15D202B9"/>
    <w:rsid w:val="15EF2BD0"/>
    <w:rsid w:val="16008F66"/>
    <w:rsid w:val="16073934"/>
    <w:rsid w:val="160F8F7E"/>
    <w:rsid w:val="161BD7B4"/>
    <w:rsid w:val="162332CD"/>
    <w:rsid w:val="162D8CE8"/>
    <w:rsid w:val="163C8D00"/>
    <w:rsid w:val="164532C1"/>
    <w:rsid w:val="165A8A6A"/>
    <w:rsid w:val="1676620B"/>
    <w:rsid w:val="16786EEF"/>
    <w:rsid w:val="16789B45"/>
    <w:rsid w:val="16792DA5"/>
    <w:rsid w:val="168C938B"/>
    <w:rsid w:val="16947F70"/>
    <w:rsid w:val="169B3D49"/>
    <w:rsid w:val="169F2DC5"/>
    <w:rsid w:val="16A00D3E"/>
    <w:rsid w:val="16A24777"/>
    <w:rsid w:val="16A8166E"/>
    <w:rsid w:val="16A9D366"/>
    <w:rsid w:val="16AA2801"/>
    <w:rsid w:val="16BFFBF1"/>
    <w:rsid w:val="16C26F38"/>
    <w:rsid w:val="16C290DD"/>
    <w:rsid w:val="16CA1C58"/>
    <w:rsid w:val="16E46F13"/>
    <w:rsid w:val="16F3553F"/>
    <w:rsid w:val="16F9D24F"/>
    <w:rsid w:val="1710D751"/>
    <w:rsid w:val="172B4037"/>
    <w:rsid w:val="1730D658"/>
    <w:rsid w:val="173EA61D"/>
    <w:rsid w:val="1757FC91"/>
    <w:rsid w:val="175A6EBD"/>
    <w:rsid w:val="176AD255"/>
    <w:rsid w:val="176FD0FE"/>
    <w:rsid w:val="17733178"/>
    <w:rsid w:val="177A174C"/>
    <w:rsid w:val="17924732"/>
    <w:rsid w:val="1799E79F"/>
    <w:rsid w:val="179C0532"/>
    <w:rsid w:val="179D64FE"/>
    <w:rsid w:val="17ACF9F1"/>
    <w:rsid w:val="17CB2748"/>
    <w:rsid w:val="17CBEECE"/>
    <w:rsid w:val="17CC7B42"/>
    <w:rsid w:val="17DD1F9C"/>
    <w:rsid w:val="17E474AF"/>
    <w:rsid w:val="18202687"/>
    <w:rsid w:val="182C775F"/>
    <w:rsid w:val="182D8EEB"/>
    <w:rsid w:val="1832D528"/>
    <w:rsid w:val="183F4E2B"/>
    <w:rsid w:val="184200A0"/>
    <w:rsid w:val="18424C38"/>
    <w:rsid w:val="1848BA1E"/>
    <w:rsid w:val="1848ECEF"/>
    <w:rsid w:val="1849F148"/>
    <w:rsid w:val="184BF8B0"/>
    <w:rsid w:val="1856E194"/>
    <w:rsid w:val="18621823"/>
    <w:rsid w:val="1868B3E3"/>
    <w:rsid w:val="186B6C90"/>
    <w:rsid w:val="18771E2E"/>
    <w:rsid w:val="1878D8E2"/>
    <w:rsid w:val="1878EE7E"/>
    <w:rsid w:val="187AA953"/>
    <w:rsid w:val="187CC3C8"/>
    <w:rsid w:val="18A4D9B6"/>
    <w:rsid w:val="18A58475"/>
    <w:rsid w:val="18ADAAD2"/>
    <w:rsid w:val="18AE3079"/>
    <w:rsid w:val="18B096F5"/>
    <w:rsid w:val="18B471D1"/>
    <w:rsid w:val="18B77075"/>
    <w:rsid w:val="18BB27E1"/>
    <w:rsid w:val="18CD3394"/>
    <w:rsid w:val="18FFB268"/>
    <w:rsid w:val="19076033"/>
    <w:rsid w:val="1907C8F7"/>
    <w:rsid w:val="1917F69C"/>
    <w:rsid w:val="19197825"/>
    <w:rsid w:val="191F4BAF"/>
    <w:rsid w:val="191F7E80"/>
    <w:rsid w:val="19249FDD"/>
    <w:rsid w:val="192F78C2"/>
    <w:rsid w:val="1945D311"/>
    <w:rsid w:val="194825E4"/>
    <w:rsid w:val="194F489B"/>
    <w:rsid w:val="19627C84"/>
    <w:rsid w:val="1967A735"/>
    <w:rsid w:val="1969D4A2"/>
    <w:rsid w:val="1971F1A0"/>
    <w:rsid w:val="1975F00D"/>
    <w:rsid w:val="19823AF0"/>
    <w:rsid w:val="199459D2"/>
    <w:rsid w:val="1995DECC"/>
    <w:rsid w:val="19A9F002"/>
    <w:rsid w:val="19AD7D9D"/>
    <w:rsid w:val="19B72CA4"/>
    <w:rsid w:val="19B7B157"/>
    <w:rsid w:val="19BA2846"/>
    <w:rsid w:val="19BE9136"/>
    <w:rsid w:val="19D669E0"/>
    <w:rsid w:val="19E2148B"/>
    <w:rsid w:val="19E4EF26"/>
    <w:rsid w:val="1A03DE17"/>
    <w:rsid w:val="1A050C0C"/>
    <w:rsid w:val="1A0DB1CD"/>
    <w:rsid w:val="1A12E89D"/>
    <w:rsid w:val="1A1C5862"/>
    <w:rsid w:val="1A229102"/>
    <w:rsid w:val="1A47EBC2"/>
    <w:rsid w:val="1A4F35AE"/>
    <w:rsid w:val="1A4FB364"/>
    <w:rsid w:val="1A548037"/>
    <w:rsid w:val="1A71D25C"/>
    <w:rsid w:val="1A7CBED7"/>
    <w:rsid w:val="1A7D047A"/>
    <w:rsid w:val="1A856CE1"/>
    <w:rsid w:val="1A920F7F"/>
    <w:rsid w:val="1A940CA5"/>
    <w:rsid w:val="1A95A71D"/>
    <w:rsid w:val="1AA979C0"/>
    <w:rsid w:val="1AB4E776"/>
    <w:rsid w:val="1ABB5BD7"/>
    <w:rsid w:val="1ABDB058"/>
    <w:rsid w:val="1ADB9305"/>
    <w:rsid w:val="1AE1A372"/>
    <w:rsid w:val="1B06462F"/>
    <w:rsid w:val="1B14A15A"/>
    <w:rsid w:val="1B21FCC8"/>
    <w:rsid w:val="1B26E262"/>
    <w:rsid w:val="1B2A96F6"/>
    <w:rsid w:val="1B417E19"/>
    <w:rsid w:val="1B57C749"/>
    <w:rsid w:val="1B5B1C30"/>
    <w:rsid w:val="1B68F270"/>
    <w:rsid w:val="1B72584D"/>
    <w:rsid w:val="1B83FCE0"/>
    <w:rsid w:val="1B85FC9F"/>
    <w:rsid w:val="1B867508"/>
    <w:rsid w:val="1B86B58F"/>
    <w:rsid w:val="1B870484"/>
    <w:rsid w:val="1B94FA4E"/>
    <w:rsid w:val="1B96A7A7"/>
    <w:rsid w:val="1B9B13F0"/>
    <w:rsid w:val="1B9C5896"/>
    <w:rsid w:val="1BB2F732"/>
    <w:rsid w:val="1BE35AC7"/>
    <w:rsid w:val="1BF19B33"/>
    <w:rsid w:val="1BF2863F"/>
    <w:rsid w:val="1BF9728E"/>
    <w:rsid w:val="1C009E05"/>
    <w:rsid w:val="1C06EEBF"/>
    <w:rsid w:val="1C0D6D8E"/>
    <w:rsid w:val="1C0EE3C1"/>
    <w:rsid w:val="1C148633"/>
    <w:rsid w:val="1C2858C7"/>
    <w:rsid w:val="1C355857"/>
    <w:rsid w:val="1C3E36AC"/>
    <w:rsid w:val="1C47C261"/>
    <w:rsid w:val="1C5BE6FD"/>
    <w:rsid w:val="1C60A1DB"/>
    <w:rsid w:val="1C987E43"/>
    <w:rsid w:val="1C9B0103"/>
    <w:rsid w:val="1C9D0042"/>
    <w:rsid w:val="1CAECAB1"/>
    <w:rsid w:val="1CB7BC36"/>
    <w:rsid w:val="1CE1A552"/>
    <w:rsid w:val="1CF45689"/>
    <w:rsid w:val="1CFCDCC1"/>
    <w:rsid w:val="1D040838"/>
    <w:rsid w:val="1D0588A2"/>
    <w:rsid w:val="1D0635A0"/>
    <w:rsid w:val="1D151BD1"/>
    <w:rsid w:val="1D151F68"/>
    <w:rsid w:val="1D18AA04"/>
    <w:rsid w:val="1D1E4CF1"/>
    <w:rsid w:val="1D24413E"/>
    <w:rsid w:val="1D28D12E"/>
    <w:rsid w:val="1D2DD3F4"/>
    <w:rsid w:val="1D36E451"/>
    <w:rsid w:val="1D4522E5"/>
    <w:rsid w:val="1D79EA03"/>
    <w:rsid w:val="1D7DD702"/>
    <w:rsid w:val="1D957DFA"/>
    <w:rsid w:val="1D9666CC"/>
    <w:rsid w:val="1D989CEE"/>
    <w:rsid w:val="1DAB0AD2"/>
    <w:rsid w:val="1DB145D9"/>
    <w:rsid w:val="1DBD31AB"/>
    <w:rsid w:val="1DC5679F"/>
    <w:rsid w:val="1DC71A20"/>
    <w:rsid w:val="1DCBECF0"/>
    <w:rsid w:val="1DCC5D23"/>
    <w:rsid w:val="1DCD5D5F"/>
    <w:rsid w:val="1DE5D19E"/>
    <w:rsid w:val="1DEE9985"/>
    <w:rsid w:val="1E10DD5D"/>
    <w:rsid w:val="1E186541"/>
    <w:rsid w:val="1E1CA951"/>
    <w:rsid w:val="1E321DA0"/>
    <w:rsid w:val="1E416EDC"/>
    <w:rsid w:val="1E453DE3"/>
    <w:rsid w:val="1E493794"/>
    <w:rsid w:val="1E52613E"/>
    <w:rsid w:val="1E569699"/>
    <w:rsid w:val="1E5B449C"/>
    <w:rsid w:val="1E650E46"/>
    <w:rsid w:val="1E66B514"/>
    <w:rsid w:val="1E6B1C45"/>
    <w:rsid w:val="1E6BEAAB"/>
    <w:rsid w:val="1E74D7E7"/>
    <w:rsid w:val="1E76D726"/>
    <w:rsid w:val="1E7999AD"/>
    <w:rsid w:val="1E79B2B7"/>
    <w:rsid w:val="1E862F64"/>
    <w:rsid w:val="1E86D03B"/>
    <w:rsid w:val="1E92FDF2"/>
    <w:rsid w:val="1E9637B4"/>
    <w:rsid w:val="1E9885E4"/>
    <w:rsid w:val="1EA86BBF"/>
    <w:rsid w:val="1EB7CDE9"/>
    <w:rsid w:val="1EC8D1D2"/>
    <w:rsid w:val="1EEAAEA5"/>
    <w:rsid w:val="1F10D482"/>
    <w:rsid w:val="1F1B9CA3"/>
    <w:rsid w:val="1F204655"/>
    <w:rsid w:val="1F22D79A"/>
    <w:rsid w:val="1F2DC286"/>
    <w:rsid w:val="1F33C8E1"/>
    <w:rsid w:val="1F40FA2D"/>
    <w:rsid w:val="1F4476D8"/>
    <w:rsid w:val="1F4CA1C7"/>
    <w:rsid w:val="1F5A00CC"/>
    <w:rsid w:val="1F6A1846"/>
    <w:rsid w:val="1F6FE73E"/>
    <w:rsid w:val="1F71B603"/>
    <w:rsid w:val="1F7A4159"/>
    <w:rsid w:val="1F8E649B"/>
    <w:rsid w:val="1F9087E8"/>
    <w:rsid w:val="1F9759B0"/>
    <w:rsid w:val="1FA421BF"/>
    <w:rsid w:val="1FACA1A5"/>
    <w:rsid w:val="1FB57F0B"/>
    <w:rsid w:val="1FC1BEC9"/>
    <w:rsid w:val="1FC87069"/>
    <w:rsid w:val="1FCFE63F"/>
    <w:rsid w:val="1FD140EE"/>
    <w:rsid w:val="1FDEF702"/>
    <w:rsid w:val="1FE802CD"/>
    <w:rsid w:val="1FF1E474"/>
    <w:rsid w:val="1FF38ADD"/>
    <w:rsid w:val="1FF52306"/>
    <w:rsid w:val="1FF56DEB"/>
    <w:rsid w:val="20015D00"/>
    <w:rsid w:val="20046979"/>
    <w:rsid w:val="2023EDF1"/>
    <w:rsid w:val="202ED3FB"/>
    <w:rsid w:val="2036B55E"/>
    <w:rsid w:val="203B4453"/>
    <w:rsid w:val="205425D8"/>
    <w:rsid w:val="2054DCB3"/>
    <w:rsid w:val="2074DE8D"/>
    <w:rsid w:val="20824684"/>
    <w:rsid w:val="208DE10F"/>
    <w:rsid w:val="20A652F0"/>
    <w:rsid w:val="20AF4406"/>
    <w:rsid w:val="20B3CF21"/>
    <w:rsid w:val="20B7B600"/>
    <w:rsid w:val="20B9867A"/>
    <w:rsid w:val="20BDF8C9"/>
    <w:rsid w:val="20BE4C5D"/>
    <w:rsid w:val="20E40ACE"/>
    <w:rsid w:val="20EAF64B"/>
    <w:rsid w:val="20FFD580"/>
    <w:rsid w:val="2103717C"/>
    <w:rsid w:val="2109F9E6"/>
    <w:rsid w:val="210D5E7D"/>
    <w:rsid w:val="210F5EB7"/>
    <w:rsid w:val="21146A56"/>
    <w:rsid w:val="211A29E9"/>
    <w:rsid w:val="211B8718"/>
    <w:rsid w:val="2128AF24"/>
    <w:rsid w:val="212BF0A5"/>
    <w:rsid w:val="212C5849"/>
    <w:rsid w:val="2130FF84"/>
    <w:rsid w:val="21332CF1"/>
    <w:rsid w:val="2133D7B0"/>
    <w:rsid w:val="2137503E"/>
    <w:rsid w:val="21496830"/>
    <w:rsid w:val="215135FC"/>
    <w:rsid w:val="21577759"/>
    <w:rsid w:val="215FD19D"/>
    <w:rsid w:val="21602E0A"/>
    <w:rsid w:val="21689837"/>
    <w:rsid w:val="21691018"/>
    <w:rsid w:val="216F109F"/>
    <w:rsid w:val="2181060F"/>
    <w:rsid w:val="218BDC6B"/>
    <w:rsid w:val="21AEC8C2"/>
    <w:rsid w:val="21C1D9B1"/>
    <w:rsid w:val="21CA9700"/>
    <w:rsid w:val="21CBE038"/>
    <w:rsid w:val="21D33FA6"/>
    <w:rsid w:val="21DADDF2"/>
    <w:rsid w:val="21DC4CDA"/>
    <w:rsid w:val="21E10510"/>
    <w:rsid w:val="21E41613"/>
    <w:rsid w:val="21F7A528"/>
    <w:rsid w:val="2200834F"/>
    <w:rsid w:val="220DAEFE"/>
    <w:rsid w:val="2210C8B0"/>
    <w:rsid w:val="22134102"/>
    <w:rsid w:val="2215554A"/>
    <w:rsid w:val="221FEEA3"/>
    <w:rsid w:val="22311216"/>
    <w:rsid w:val="223D161C"/>
    <w:rsid w:val="224836A2"/>
    <w:rsid w:val="225497B0"/>
    <w:rsid w:val="2268D03F"/>
    <w:rsid w:val="22695C30"/>
    <w:rsid w:val="226F163B"/>
    <w:rsid w:val="22997457"/>
    <w:rsid w:val="229CD1ED"/>
    <w:rsid w:val="22B14AA3"/>
    <w:rsid w:val="22B5C50E"/>
    <w:rsid w:val="22B750FE"/>
    <w:rsid w:val="22C20A0B"/>
    <w:rsid w:val="22C34013"/>
    <w:rsid w:val="22C3EEB5"/>
    <w:rsid w:val="22CE4233"/>
    <w:rsid w:val="22D9F207"/>
    <w:rsid w:val="22DBE5A2"/>
    <w:rsid w:val="2307BFC7"/>
    <w:rsid w:val="230A866B"/>
    <w:rsid w:val="23148BB9"/>
    <w:rsid w:val="231E4A7D"/>
    <w:rsid w:val="2328493C"/>
    <w:rsid w:val="23302EDA"/>
    <w:rsid w:val="23356755"/>
    <w:rsid w:val="23415F9F"/>
    <w:rsid w:val="234A3899"/>
    <w:rsid w:val="234BD3A6"/>
    <w:rsid w:val="23540DB2"/>
    <w:rsid w:val="2377BBFA"/>
    <w:rsid w:val="2384E51D"/>
    <w:rsid w:val="2385443C"/>
    <w:rsid w:val="2388B94C"/>
    <w:rsid w:val="238A9586"/>
    <w:rsid w:val="23970D52"/>
    <w:rsid w:val="239DB925"/>
    <w:rsid w:val="23A15661"/>
    <w:rsid w:val="23A625D5"/>
    <w:rsid w:val="23B05EB8"/>
    <w:rsid w:val="23BA8860"/>
    <w:rsid w:val="23BDECF7"/>
    <w:rsid w:val="23C5B8BF"/>
    <w:rsid w:val="23D17C0C"/>
    <w:rsid w:val="23D35AD1"/>
    <w:rsid w:val="23E36295"/>
    <w:rsid w:val="241405AE"/>
    <w:rsid w:val="2414D6F8"/>
    <w:rsid w:val="24253F4C"/>
    <w:rsid w:val="2426A947"/>
    <w:rsid w:val="242C31EC"/>
    <w:rsid w:val="242CC730"/>
    <w:rsid w:val="24418ED7"/>
    <w:rsid w:val="24446123"/>
    <w:rsid w:val="244DA2CC"/>
    <w:rsid w:val="245A3CA0"/>
    <w:rsid w:val="24727CD5"/>
    <w:rsid w:val="24794F38"/>
    <w:rsid w:val="248DA808"/>
    <w:rsid w:val="24982544"/>
    <w:rsid w:val="24A4C094"/>
    <w:rsid w:val="24A5C655"/>
    <w:rsid w:val="24C4EFF5"/>
    <w:rsid w:val="24C8548C"/>
    <w:rsid w:val="24D480AC"/>
    <w:rsid w:val="24DBEAE5"/>
    <w:rsid w:val="24DE2707"/>
    <w:rsid w:val="24E9BC87"/>
    <w:rsid w:val="24EBCF8E"/>
    <w:rsid w:val="24EFBBED"/>
    <w:rsid w:val="24FD15F8"/>
    <w:rsid w:val="25069878"/>
    <w:rsid w:val="250AB8E4"/>
    <w:rsid w:val="250E82A5"/>
    <w:rsid w:val="25138C5B"/>
    <w:rsid w:val="251505EB"/>
    <w:rsid w:val="2518412B"/>
    <w:rsid w:val="251C9749"/>
    <w:rsid w:val="25228261"/>
    <w:rsid w:val="25259E15"/>
    <w:rsid w:val="25287033"/>
    <w:rsid w:val="252F694E"/>
    <w:rsid w:val="253AB13D"/>
    <w:rsid w:val="2541F636"/>
    <w:rsid w:val="2558D6DE"/>
    <w:rsid w:val="255A65E3"/>
    <w:rsid w:val="2569393D"/>
    <w:rsid w:val="2575E708"/>
    <w:rsid w:val="2576EBD6"/>
    <w:rsid w:val="257DEF0F"/>
    <w:rsid w:val="259020B4"/>
    <w:rsid w:val="2591E855"/>
    <w:rsid w:val="25976B40"/>
    <w:rsid w:val="25B7563F"/>
    <w:rsid w:val="25C5D3A7"/>
    <w:rsid w:val="25FC4D2E"/>
    <w:rsid w:val="26042F21"/>
    <w:rsid w:val="26074024"/>
    <w:rsid w:val="260A97C5"/>
    <w:rsid w:val="260CAC23"/>
    <w:rsid w:val="26112E22"/>
    <w:rsid w:val="261BE329"/>
    <w:rsid w:val="2667D69D"/>
    <w:rsid w:val="267DAED2"/>
    <w:rsid w:val="26A24958"/>
    <w:rsid w:val="26A8AA3F"/>
    <w:rsid w:val="26A98083"/>
    <w:rsid w:val="26AF66DC"/>
    <w:rsid w:val="26B1678E"/>
    <w:rsid w:val="26C4C6F9"/>
    <w:rsid w:val="26D55CDC"/>
    <w:rsid w:val="26DAAA87"/>
    <w:rsid w:val="26DDC697"/>
    <w:rsid w:val="26FF984D"/>
    <w:rsid w:val="271EE2C0"/>
    <w:rsid w:val="2733A132"/>
    <w:rsid w:val="27383F51"/>
    <w:rsid w:val="2746C9A3"/>
    <w:rsid w:val="274BBF7F"/>
    <w:rsid w:val="27503E13"/>
    <w:rsid w:val="275E8C5B"/>
    <w:rsid w:val="2783EB5E"/>
    <w:rsid w:val="2784DEE7"/>
    <w:rsid w:val="279C8262"/>
    <w:rsid w:val="27A595A3"/>
    <w:rsid w:val="27A8A164"/>
    <w:rsid w:val="27AF3D1C"/>
    <w:rsid w:val="27C0DEB5"/>
    <w:rsid w:val="27DD0270"/>
    <w:rsid w:val="27E8FAC0"/>
    <w:rsid w:val="27EF988D"/>
    <w:rsid w:val="2808072E"/>
    <w:rsid w:val="28126E3F"/>
    <w:rsid w:val="28185EF5"/>
    <w:rsid w:val="281ABBDA"/>
    <w:rsid w:val="2821B7D9"/>
    <w:rsid w:val="2823B017"/>
    <w:rsid w:val="2833043A"/>
    <w:rsid w:val="2839A7E7"/>
    <w:rsid w:val="2841AD81"/>
    <w:rsid w:val="28448796"/>
    <w:rsid w:val="2852574C"/>
    <w:rsid w:val="28589CF6"/>
    <w:rsid w:val="285CF977"/>
    <w:rsid w:val="28665ECE"/>
    <w:rsid w:val="2867231F"/>
    <w:rsid w:val="286A4DE4"/>
    <w:rsid w:val="287BA97E"/>
    <w:rsid w:val="289C552D"/>
    <w:rsid w:val="28A05CCF"/>
    <w:rsid w:val="28A8A700"/>
    <w:rsid w:val="28B3A1F2"/>
    <w:rsid w:val="28B4816B"/>
    <w:rsid w:val="28BCE425"/>
    <w:rsid w:val="28C6909D"/>
    <w:rsid w:val="28CEAE0C"/>
    <w:rsid w:val="28D71289"/>
    <w:rsid w:val="291E43EC"/>
    <w:rsid w:val="2932D6A7"/>
    <w:rsid w:val="293504F1"/>
    <w:rsid w:val="29376A2E"/>
    <w:rsid w:val="2943CE7C"/>
    <w:rsid w:val="29453877"/>
    <w:rsid w:val="29692F28"/>
    <w:rsid w:val="2989CB55"/>
    <w:rsid w:val="299EBB07"/>
    <w:rsid w:val="29A356C8"/>
    <w:rsid w:val="29AAA76A"/>
    <w:rsid w:val="29B85ADD"/>
    <w:rsid w:val="29CB5FB3"/>
    <w:rsid w:val="29CE33D6"/>
    <w:rsid w:val="29D9AD2E"/>
    <w:rsid w:val="29E5585F"/>
    <w:rsid w:val="29EE4975"/>
    <w:rsid w:val="29EF0DB0"/>
    <w:rsid w:val="29F26551"/>
    <w:rsid w:val="29FBBF9D"/>
    <w:rsid w:val="29FD51CC"/>
    <w:rsid w:val="29FDC206"/>
    <w:rsid w:val="2A26562A"/>
    <w:rsid w:val="2A2882E0"/>
    <w:rsid w:val="2A58B486"/>
    <w:rsid w:val="2A5DD194"/>
    <w:rsid w:val="2A601454"/>
    <w:rsid w:val="2A6260FE"/>
    <w:rsid w:val="2A754C98"/>
    <w:rsid w:val="2A7782C5"/>
    <w:rsid w:val="2A7B5E81"/>
    <w:rsid w:val="2A833133"/>
    <w:rsid w:val="2A85C36E"/>
    <w:rsid w:val="2A89F8FC"/>
    <w:rsid w:val="2A8E94BD"/>
    <w:rsid w:val="2AA24A1A"/>
    <w:rsid w:val="2AAF7B66"/>
    <w:rsid w:val="2ABA3BFF"/>
    <w:rsid w:val="2AC1CCE7"/>
    <w:rsid w:val="2ACB244F"/>
    <w:rsid w:val="2AD33A8F"/>
    <w:rsid w:val="2AD8997F"/>
    <w:rsid w:val="2AE0F50B"/>
    <w:rsid w:val="2AF4BD3A"/>
    <w:rsid w:val="2AF63922"/>
    <w:rsid w:val="2B3699F1"/>
    <w:rsid w:val="2B413C0D"/>
    <w:rsid w:val="2B418FA1"/>
    <w:rsid w:val="2B469B40"/>
    <w:rsid w:val="2B60987E"/>
    <w:rsid w:val="2B77434B"/>
    <w:rsid w:val="2B81AB08"/>
    <w:rsid w:val="2B85881C"/>
    <w:rsid w:val="2B91AF5B"/>
    <w:rsid w:val="2B91FEF0"/>
    <w:rsid w:val="2B9254E2"/>
    <w:rsid w:val="2B9B1231"/>
    <w:rsid w:val="2BA53697"/>
    <w:rsid w:val="2BADFA2D"/>
    <w:rsid w:val="2BB5EB9D"/>
    <w:rsid w:val="2BB8A973"/>
    <w:rsid w:val="2BC55661"/>
    <w:rsid w:val="2BCC3C35"/>
    <w:rsid w:val="2BD5F93A"/>
    <w:rsid w:val="2BD69396"/>
    <w:rsid w:val="2BF8E9BA"/>
    <w:rsid w:val="2BF93082"/>
    <w:rsid w:val="2BFE9509"/>
    <w:rsid w:val="2C06E8B9"/>
    <w:rsid w:val="2C0B9E66"/>
    <w:rsid w:val="2C0D06A2"/>
    <w:rsid w:val="2C0E22C2"/>
    <w:rsid w:val="2C18735A"/>
    <w:rsid w:val="2C20DCC2"/>
    <w:rsid w:val="2C263739"/>
    <w:rsid w:val="2C374AD2"/>
    <w:rsid w:val="2C44F9D4"/>
    <w:rsid w:val="2C51FD91"/>
    <w:rsid w:val="2C82EB8F"/>
    <w:rsid w:val="2C86FB48"/>
    <w:rsid w:val="2C90CD62"/>
    <w:rsid w:val="2C9EC954"/>
    <w:rsid w:val="2CAC0561"/>
    <w:rsid w:val="2CB38F73"/>
    <w:rsid w:val="2CC8154F"/>
    <w:rsid w:val="2CCC4EC7"/>
    <w:rsid w:val="2CCCDA71"/>
    <w:rsid w:val="2CF161AF"/>
    <w:rsid w:val="2CF3AF27"/>
    <w:rsid w:val="2CF91978"/>
    <w:rsid w:val="2D1E9E40"/>
    <w:rsid w:val="2D2173DB"/>
    <w:rsid w:val="2D305AEA"/>
    <w:rsid w:val="2D3DC608"/>
    <w:rsid w:val="2D3E1067"/>
    <w:rsid w:val="2D4FC20C"/>
    <w:rsid w:val="2D543259"/>
    <w:rsid w:val="2D5D354B"/>
    <w:rsid w:val="2D5EFB2D"/>
    <w:rsid w:val="2D672C22"/>
    <w:rsid w:val="2D67A427"/>
    <w:rsid w:val="2D683E6C"/>
    <w:rsid w:val="2D68D55E"/>
    <w:rsid w:val="2D810F18"/>
    <w:rsid w:val="2D827212"/>
    <w:rsid w:val="2DADD76B"/>
    <w:rsid w:val="2DB4547B"/>
    <w:rsid w:val="2DD9A6F8"/>
    <w:rsid w:val="2DDE6FFA"/>
    <w:rsid w:val="2DEFBB31"/>
    <w:rsid w:val="2DF8A1E4"/>
    <w:rsid w:val="2DF938D6"/>
    <w:rsid w:val="2E06A47A"/>
    <w:rsid w:val="2E0ADB51"/>
    <w:rsid w:val="2E0DD8CA"/>
    <w:rsid w:val="2E2DBB62"/>
    <w:rsid w:val="2E38AD9B"/>
    <w:rsid w:val="2E424285"/>
    <w:rsid w:val="2E4B9B69"/>
    <w:rsid w:val="2E5CC273"/>
    <w:rsid w:val="2E68FC5E"/>
    <w:rsid w:val="2E7C5413"/>
    <w:rsid w:val="2E84B456"/>
    <w:rsid w:val="2E88FE5B"/>
    <w:rsid w:val="2E91C04D"/>
    <w:rsid w:val="2EA586BD"/>
    <w:rsid w:val="2EAE97A0"/>
    <w:rsid w:val="2EB1419E"/>
    <w:rsid w:val="2EBB29C0"/>
    <w:rsid w:val="2ED4D8A3"/>
    <w:rsid w:val="2EE2E740"/>
    <w:rsid w:val="2EEC1143"/>
    <w:rsid w:val="2EF929EE"/>
    <w:rsid w:val="2EFACB8E"/>
    <w:rsid w:val="2F062C2A"/>
    <w:rsid w:val="2F0A31CE"/>
    <w:rsid w:val="2F184994"/>
    <w:rsid w:val="2F1AB186"/>
    <w:rsid w:val="2F265DC0"/>
    <w:rsid w:val="2F28E4B9"/>
    <w:rsid w:val="2F2C25A9"/>
    <w:rsid w:val="2F39E360"/>
    <w:rsid w:val="2F3A6842"/>
    <w:rsid w:val="2F3A7040"/>
    <w:rsid w:val="2F3FFD45"/>
    <w:rsid w:val="2F466260"/>
    <w:rsid w:val="2F4F059C"/>
    <w:rsid w:val="2F6409B1"/>
    <w:rsid w:val="2F71651F"/>
    <w:rsid w:val="2F75DC00"/>
    <w:rsid w:val="2F8903F7"/>
    <w:rsid w:val="2F9B30DB"/>
    <w:rsid w:val="2F9CE4AF"/>
    <w:rsid w:val="2FA482BE"/>
    <w:rsid w:val="2FA6ABB2"/>
    <w:rsid w:val="2FB76E58"/>
    <w:rsid w:val="2FC73935"/>
    <w:rsid w:val="2FD5F7DA"/>
    <w:rsid w:val="2FDFBB27"/>
    <w:rsid w:val="2FE66676"/>
    <w:rsid w:val="2FEA89C3"/>
    <w:rsid w:val="300825A7"/>
    <w:rsid w:val="300D254C"/>
    <w:rsid w:val="300D9C01"/>
    <w:rsid w:val="301669F6"/>
    <w:rsid w:val="301D8024"/>
    <w:rsid w:val="302741CC"/>
    <w:rsid w:val="302C73CC"/>
    <w:rsid w:val="302F8D7E"/>
    <w:rsid w:val="3040CE2E"/>
    <w:rsid w:val="304CB889"/>
    <w:rsid w:val="305D85E6"/>
    <w:rsid w:val="305E8B6B"/>
    <w:rsid w:val="306BD173"/>
    <w:rsid w:val="3077A967"/>
    <w:rsid w:val="30823870"/>
    <w:rsid w:val="30824B83"/>
    <w:rsid w:val="3089663D"/>
    <w:rsid w:val="308A5946"/>
    <w:rsid w:val="309AD32C"/>
    <w:rsid w:val="309BF266"/>
    <w:rsid w:val="30AE5CAF"/>
    <w:rsid w:val="30B1F991"/>
    <w:rsid w:val="30B2C233"/>
    <w:rsid w:val="30C76E42"/>
    <w:rsid w:val="30C7F60A"/>
    <w:rsid w:val="30D1A282"/>
    <w:rsid w:val="30D4CC94"/>
    <w:rsid w:val="30E69051"/>
    <w:rsid w:val="30ECE3E0"/>
    <w:rsid w:val="3103134E"/>
    <w:rsid w:val="310ADF16"/>
    <w:rsid w:val="31168728"/>
    <w:rsid w:val="311D43C5"/>
    <w:rsid w:val="311EA91B"/>
    <w:rsid w:val="312BBAB2"/>
    <w:rsid w:val="3138B510"/>
    <w:rsid w:val="3138DC4E"/>
    <w:rsid w:val="313E6C7A"/>
    <w:rsid w:val="314ED4CE"/>
    <w:rsid w:val="315AE79D"/>
    <w:rsid w:val="315EDB35"/>
    <w:rsid w:val="31618533"/>
    <w:rsid w:val="316F5756"/>
    <w:rsid w:val="3191453C"/>
    <w:rsid w:val="319E0AAE"/>
    <w:rsid w:val="31BAD4F2"/>
    <w:rsid w:val="31C460A7"/>
    <w:rsid w:val="31D0CFA6"/>
    <w:rsid w:val="31D3D091"/>
    <w:rsid w:val="31D9CF40"/>
    <w:rsid w:val="31D9F48E"/>
    <w:rsid w:val="31E44ABC"/>
    <w:rsid w:val="31EE1E72"/>
    <w:rsid w:val="31F54C82"/>
    <w:rsid w:val="31FD179A"/>
    <w:rsid w:val="3202FDA7"/>
    <w:rsid w:val="32159E5C"/>
    <w:rsid w:val="321FC5A6"/>
    <w:rsid w:val="3220F82D"/>
    <w:rsid w:val="32288011"/>
    <w:rsid w:val="3232CA7C"/>
    <w:rsid w:val="32363F06"/>
    <w:rsid w:val="323ACEF8"/>
    <w:rsid w:val="3246D653"/>
    <w:rsid w:val="32484C47"/>
    <w:rsid w:val="3251804B"/>
    <w:rsid w:val="325BD235"/>
    <w:rsid w:val="326489C4"/>
    <w:rsid w:val="326B7C8E"/>
    <w:rsid w:val="32711F7B"/>
    <w:rsid w:val="32727F21"/>
    <w:rsid w:val="327DD125"/>
    <w:rsid w:val="32A6C81C"/>
    <w:rsid w:val="32BA944C"/>
    <w:rsid w:val="32C2DF78"/>
    <w:rsid w:val="32C38562"/>
    <w:rsid w:val="32C48B23"/>
    <w:rsid w:val="32D2B0DA"/>
    <w:rsid w:val="32D878D1"/>
    <w:rsid w:val="32D9E2CC"/>
    <w:rsid w:val="32DCA8EA"/>
    <w:rsid w:val="32DCB761"/>
    <w:rsid w:val="32DD70FF"/>
    <w:rsid w:val="32DE4C74"/>
    <w:rsid w:val="32E7195A"/>
    <w:rsid w:val="32EA049E"/>
    <w:rsid w:val="32F5E03F"/>
    <w:rsid w:val="32FA54EA"/>
    <w:rsid w:val="32FAEF7A"/>
    <w:rsid w:val="331EB8F8"/>
    <w:rsid w:val="333634AF"/>
    <w:rsid w:val="3348D848"/>
    <w:rsid w:val="3349128A"/>
    <w:rsid w:val="337B2B9E"/>
    <w:rsid w:val="337C88CD"/>
    <w:rsid w:val="337DDE3E"/>
    <w:rsid w:val="33C6EF95"/>
    <w:rsid w:val="33CB7AB0"/>
    <w:rsid w:val="33D61B0D"/>
    <w:rsid w:val="33D8D61E"/>
    <w:rsid w:val="33DD075C"/>
    <w:rsid w:val="33E67B62"/>
    <w:rsid w:val="33E6CEAC"/>
    <w:rsid w:val="33EC1AC1"/>
    <w:rsid w:val="33F6C5D4"/>
    <w:rsid w:val="3400B7D6"/>
    <w:rsid w:val="340EDE08"/>
    <w:rsid w:val="34121FC6"/>
    <w:rsid w:val="341A5062"/>
    <w:rsid w:val="342FF2F0"/>
    <w:rsid w:val="34313931"/>
    <w:rsid w:val="343E2DD7"/>
    <w:rsid w:val="344C3D63"/>
    <w:rsid w:val="344FAF9B"/>
    <w:rsid w:val="345364BD"/>
    <w:rsid w:val="34673ADD"/>
    <w:rsid w:val="34744B66"/>
    <w:rsid w:val="347A1CD5"/>
    <w:rsid w:val="348FED4E"/>
    <w:rsid w:val="34975753"/>
    <w:rsid w:val="349D4BA0"/>
    <w:rsid w:val="34A4A976"/>
    <w:rsid w:val="34B18E1B"/>
    <w:rsid w:val="34B3B9B0"/>
    <w:rsid w:val="34BB64B5"/>
    <w:rsid w:val="34CEA16D"/>
    <w:rsid w:val="34D9621F"/>
    <w:rsid w:val="34E4AE41"/>
    <w:rsid w:val="34E79D06"/>
    <w:rsid w:val="34F8382B"/>
    <w:rsid w:val="34FB69F1"/>
    <w:rsid w:val="3507B0B7"/>
    <w:rsid w:val="3507B5DC"/>
    <w:rsid w:val="350AC057"/>
    <w:rsid w:val="35100B93"/>
    <w:rsid w:val="351168C2"/>
    <w:rsid w:val="3511AF51"/>
    <w:rsid w:val="35301BAD"/>
    <w:rsid w:val="353545B1"/>
    <w:rsid w:val="3537BAB2"/>
    <w:rsid w:val="354AB817"/>
    <w:rsid w:val="354E6092"/>
    <w:rsid w:val="3551DA59"/>
    <w:rsid w:val="356313F7"/>
    <w:rsid w:val="356331D6"/>
    <w:rsid w:val="35699053"/>
    <w:rsid w:val="35706C81"/>
    <w:rsid w:val="35A4E9C6"/>
    <w:rsid w:val="35B58717"/>
    <w:rsid w:val="35CB7CB3"/>
    <w:rsid w:val="35D0A137"/>
    <w:rsid w:val="35D22E53"/>
    <w:rsid w:val="35F283FF"/>
    <w:rsid w:val="35F4A311"/>
    <w:rsid w:val="35F99F96"/>
    <w:rsid w:val="36003E1F"/>
    <w:rsid w:val="3604BCEF"/>
    <w:rsid w:val="36062937"/>
    <w:rsid w:val="3609C9D4"/>
    <w:rsid w:val="36198E59"/>
    <w:rsid w:val="361ABE0D"/>
    <w:rsid w:val="362C2FB2"/>
    <w:rsid w:val="3631D9C0"/>
    <w:rsid w:val="3635F60C"/>
    <w:rsid w:val="363E4228"/>
    <w:rsid w:val="36407348"/>
    <w:rsid w:val="364274E5"/>
    <w:rsid w:val="3659A409"/>
    <w:rsid w:val="3678F289"/>
    <w:rsid w:val="3682420E"/>
    <w:rsid w:val="3685A6A5"/>
    <w:rsid w:val="368D9094"/>
    <w:rsid w:val="369A3B7B"/>
    <w:rsid w:val="36A84353"/>
    <w:rsid w:val="36C173EA"/>
    <w:rsid w:val="36CC6530"/>
    <w:rsid w:val="36CF19B7"/>
    <w:rsid w:val="36D11612"/>
    <w:rsid w:val="36E3BF94"/>
    <w:rsid w:val="36EFB4C1"/>
    <w:rsid w:val="36F087CC"/>
    <w:rsid w:val="36F8B2A2"/>
    <w:rsid w:val="36FD0CDD"/>
    <w:rsid w:val="370283FA"/>
    <w:rsid w:val="370349A0"/>
    <w:rsid w:val="3705DD73"/>
    <w:rsid w:val="370C3CE2"/>
    <w:rsid w:val="370D6FEF"/>
    <w:rsid w:val="370DBFEC"/>
    <w:rsid w:val="372BB13D"/>
    <w:rsid w:val="372C8287"/>
    <w:rsid w:val="374C617E"/>
    <w:rsid w:val="37592C75"/>
    <w:rsid w:val="376EA73F"/>
    <w:rsid w:val="3770DAFD"/>
    <w:rsid w:val="37761D8A"/>
    <w:rsid w:val="377FAB28"/>
    <w:rsid w:val="37870970"/>
    <w:rsid w:val="37A46210"/>
    <w:rsid w:val="37AD7710"/>
    <w:rsid w:val="37B06382"/>
    <w:rsid w:val="37B37B0D"/>
    <w:rsid w:val="37BD71E4"/>
    <w:rsid w:val="37BDC251"/>
    <w:rsid w:val="37FC34CC"/>
    <w:rsid w:val="37FC97A7"/>
    <w:rsid w:val="37FF4E9B"/>
    <w:rsid w:val="38021DEE"/>
    <w:rsid w:val="38037B1D"/>
    <w:rsid w:val="38108F19"/>
    <w:rsid w:val="381A869A"/>
    <w:rsid w:val="381FA606"/>
    <w:rsid w:val="3820AA4F"/>
    <w:rsid w:val="383AD000"/>
    <w:rsid w:val="384113C4"/>
    <w:rsid w:val="3856CDB6"/>
    <w:rsid w:val="385E3B52"/>
    <w:rsid w:val="386A835A"/>
    <w:rsid w:val="386EC69D"/>
    <w:rsid w:val="387613FC"/>
    <w:rsid w:val="3877A118"/>
    <w:rsid w:val="3883155B"/>
    <w:rsid w:val="38891674"/>
    <w:rsid w:val="388C7B0B"/>
    <w:rsid w:val="389CB9BC"/>
    <w:rsid w:val="38A1ADD4"/>
    <w:rsid w:val="38B9094E"/>
    <w:rsid w:val="38C0FA3B"/>
    <w:rsid w:val="38D1CAD0"/>
    <w:rsid w:val="38E36A4E"/>
    <w:rsid w:val="38EF9051"/>
    <w:rsid w:val="38F7D484"/>
    <w:rsid w:val="39144455"/>
    <w:rsid w:val="391EEBB3"/>
    <w:rsid w:val="3920623E"/>
    <w:rsid w:val="392A24C1"/>
    <w:rsid w:val="392D3740"/>
    <w:rsid w:val="3943D903"/>
    <w:rsid w:val="3946CF68"/>
    <w:rsid w:val="39492C5C"/>
    <w:rsid w:val="3949D451"/>
    <w:rsid w:val="394EDE4B"/>
    <w:rsid w:val="39555EBF"/>
    <w:rsid w:val="397548D4"/>
    <w:rsid w:val="397FA2EF"/>
    <w:rsid w:val="397FC9A0"/>
    <w:rsid w:val="39885D5A"/>
    <w:rsid w:val="399216C6"/>
    <w:rsid w:val="39ACA071"/>
    <w:rsid w:val="39BA3FC3"/>
    <w:rsid w:val="39BEC8B2"/>
    <w:rsid w:val="39C12C12"/>
    <w:rsid w:val="39CB43AC"/>
    <w:rsid w:val="39CB67C9"/>
    <w:rsid w:val="39DB39F6"/>
    <w:rsid w:val="39E23E9C"/>
    <w:rsid w:val="39EB7042"/>
    <w:rsid w:val="39EBC20D"/>
    <w:rsid w:val="39F143CC"/>
    <w:rsid w:val="39F45D7E"/>
    <w:rsid w:val="3A0D8149"/>
    <w:rsid w:val="3A14A6E4"/>
    <w:rsid w:val="3A306731"/>
    <w:rsid w:val="3A371A34"/>
    <w:rsid w:val="3A4542B7"/>
    <w:rsid w:val="3A4B4CC1"/>
    <w:rsid w:val="3A4FE882"/>
    <w:rsid w:val="3A4FEAE0"/>
    <w:rsid w:val="3A52AB09"/>
    <w:rsid w:val="3A54F036"/>
    <w:rsid w:val="3A58C8F2"/>
    <w:rsid w:val="3A5F5C6B"/>
    <w:rsid w:val="3A60B99A"/>
    <w:rsid w:val="3A6976E9"/>
    <w:rsid w:val="3A6DB579"/>
    <w:rsid w:val="3A743B53"/>
    <w:rsid w:val="3A751213"/>
    <w:rsid w:val="3A817056"/>
    <w:rsid w:val="3A82B98E"/>
    <w:rsid w:val="3A90BC24"/>
    <w:rsid w:val="3AA27446"/>
    <w:rsid w:val="3AAE6DD8"/>
    <w:rsid w:val="3AC04CF3"/>
    <w:rsid w:val="3ADFA964"/>
    <w:rsid w:val="3AE2482F"/>
    <w:rsid w:val="3AE2B6D0"/>
    <w:rsid w:val="3AE8F6B5"/>
    <w:rsid w:val="3B0625B9"/>
    <w:rsid w:val="3B0E5E24"/>
    <w:rsid w:val="3B1C2DE9"/>
    <w:rsid w:val="3B226DCE"/>
    <w:rsid w:val="3B25EF91"/>
    <w:rsid w:val="3B265533"/>
    <w:rsid w:val="3B2C7554"/>
    <w:rsid w:val="3B40C9A7"/>
    <w:rsid w:val="3B43C2FE"/>
    <w:rsid w:val="3B48663A"/>
    <w:rsid w:val="3B4EA903"/>
    <w:rsid w:val="3B5279B7"/>
    <w:rsid w:val="3B5C3325"/>
    <w:rsid w:val="3B7FA4F2"/>
    <w:rsid w:val="3B94623F"/>
    <w:rsid w:val="3B98F1A9"/>
    <w:rsid w:val="3B9AD025"/>
    <w:rsid w:val="3BA4A453"/>
    <w:rsid w:val="3BA8F79B"/>
    <w:rsid w:val="3BB6883F"/>
    <w:rsid w:val="3BC0528F"/>
    <w:rsid w:val="3BC55138"/>
    <w:rsid w:val="3BC5FBCA"/>
    <w:rsid w:val="3BD400B9"/>
    <w:rsid w:val="3BD57CA9"/>
    <w:rsid w:val="3BF3EDE4"/>
    <w:rsid w:val="3BF999BB"/>
    <w:rsid w:val="3C0016CB"/>
    <w:rsid w:val="3C10FE0E"/>
    <w:rsid w:val="3C16D0E8"/>
    <w:rsid w:val="3C20E124"/>
    <w:rsid w:val="3C2526C7"/>
    <w:rsid w:val="3C3038A4"/>
    <w:rsid w:val="3C33D047"/>
    <w:rsid w:val="3C35EF7B"/>
    <w:rsid w:val="3C3B26D7"/>
    <w:rsid w:val="3C434DCD"/>
    <w:rsid w:val="3C4878CC"/>
    <w:rsid w:val="3C5611A3"/>
    <w:rsid w:val="3C63E80E"/>
    <w:rsid w:val="3C6B8E2C"/>
    <w:rsid w:val="3C719487"/>
    <w:rsid w:val="3C78D9A6"/>
    <w:rsid w:val="3C7F876D"/>
    <w:rsid w:val="3C846FEB"/>
    <w:rsid w:val="3C8888B9"/>
    <w:rsid w:val="3C8CEEA3"/>
    <w:rsid w:val="3C96BF40"/>
    <w:rsid w:val="3C9F7CE9"/>
    <w:rsid w:val="3CA2D619"/>
    <w:rsid w:val="3CB2E30C"/>
    <w:rsid w:val="3CC7326C"/>
    <w:rsid w:val="3CC80614"/>
    <w:rsid w:val="3CCC1288"/>
    <w:rsid w:val="3CD043D5"/>
    <w:rsid w:val="3CDE626D"/>
    <w:rsid w:val="3CE66FD9"/>
    <w:rsid w:val="3CFB04AF"/>
    <w:rsid w:val="3CFB8265"/>
    <w:rsid w:val="3CFD064C"/>
    <w:rsid w:val="3D136D5B"/>
    <w:rsid w:val="3D37052D"/>
    <w:rsid w:val="3D3F50DF"/>
    <w:rsid w:val="3D489051"/>
    <w:rsid w:val="3D4CBD79"/>
    <w:rsid w:val="3D597BD6"/>
    <w:rsid w:val="3D5BF69A"/>
    <w:rsid w:val="3D640BE4"/>
    <w:rsid w:val="3D74A709"/>
    <w:rsid w:val="3D82CE7F"/>
    <w:rsid w:val="3D943BD7"/>
    <w:rsid w:val="3DA1C96B"/>
    <w:rsid w:val="3DA74834"/>
    <w:rsid w:val="3DAF9930"/>
    <w:rsid w:val="3DCED4DE"/>
    <w:rsid w:val="3DF7A122"/>
    <w:rsid w:val="3DFFA636"/>
    <w:rsid w:val="3E0330A8"/>
    <w:rsid w:val="3E06953F"/>
    <w:rsid w:val="3E10E9C1"/>
    <w:rsid w:val="3E2D6E01"/>
    <w:rsid w:val="3E34E2E4"/>
    <w:rsid w:val="3E453834"/>
    <w:rsid w:val="3E4929AB"/>
    <w:rsid w:val="3E4B6B6B"/>
    <w:rsid w:val="3E633207"/>
    <w:rsid w:val="3E6E2F95"/>
    <w:rsid w:val="3E722FC1"/>
    <w:rsid w:val="3E75F271"/>
    <w:rsid w:val="3E7CACFD"/>
    <w:rsid w:val="3E7CDFCE"/>
    <w:rsid w:val="3E7FF0E3"/>
    <w:rsid w:val="3E87A410"/>
    <w:rsid w:val="3E91B112"/>
    <w:rsid w:val="3EA16B7B"/>
    <w:rsid w:val="3EAA1AB9"/>
    <w:rsid w:val="3EB5B5EF"/>
    <w:rsid w:val="3EB75981"/>
    <w:rsid w:val="3EBB0877"/>
    <w:rsid w:val="3EBED1B5"/>
    <w:rsid w:val="3EC1711B"/>
    <w:rsid w:val="3ED0926B"/>
    <w:rsid w:val="3ED88B0F"/>
    <w:rsid w:val="3ED91A8B"/>
    <w:rsid w:val="3EEA7E21"/>
    <w:rsid w:val="3EEB3CD7"/>
    <w:rsid w:val="3EED443F"/>
    <w:rsid w:val="3EEE6E9D"/>
    <w:rsid w:val="3EF4BF57"/>
    <w:rsid w:val="3EF7D98F"/>
    <w:rsid w:val="3EF82D23"/>
    <w:rsid w:val="3F18690D"/>
    <w:rsid w:val="3F1ED0B6"/>
    <w:rsid w:val="3F2F544D"/>
    <w:rsid w:val="3F302A38"/>
    <w:rsid w:val="3F337D7B"/>
    <w:rsid w:val="3F34A3BE"/>
    <w:rsid w:val="3F449C46"/>
    <w:rsid w:val="3F471AE9"/>
    <w:rsid w:val="3F4983B9"/>
    <w:rsid w:val="3F4EA2CD"/>
    <w:rsid w:val="3F669C3A"/>
    <w:rsid w:val="3F692D6C"/>
    <w:rsid w:val="3F7EF2D8"/>
    <w:rsid w:val="3F904CB3"/>
    <w:rsid w:val="3F938B45"/>
    <w:rsid w:val="3F96FE53"/>
    <w:rsid w:val="3F9AD94A"/>
    <w:rsid w:val="3FA2ED68"/>
    <w:rsid w:val="3FADFD04"/>
    <w:rsid w:val="3FBE72AA"/>
    <w:rsid w:val="3FC218C7"/>
    <w:rsid w:val="3FC62942"/>
    <w:rsid w:val="3FDEED36"/>
    <w:rsid w:val="3FE429CE"/>
    <w:rsid w:val="3FE4785E"/>
    <w:rsid w:val="3FED170A"/>
    <w:rsid w:val="3FEF1649"/>
    <w:rsid w:val="401C185B"/>
    <w:rsid w:val="401F8D51"/>
    <w:rsid w:val="4021D2CB"/>
    <w:rsid w:val="40267193"/>
    <w:rsid w:val="40320DF9"/>
    <w:rsid w:val="404DE9B3"/>
    <w:rsid w:val="404EF2C8"/>
    <w:rsid w:val="406A42DB"/>
    <w:rsid w:val="406C62CC"/>
    <w:rsid w:val="407062F8"/>
    <w:rsid w:val="407C8027"/>
    <w:rsid w:val="407FE9FB"/>
    <w:rsid w:val="4087091B"/>
    <w:rsid w:val="4095C434"/>
    <w:rsid w:val="40988578"/>
    <w:rsid w:val="40AFE9CB"/>
    <w:rsid w:val="40C7702F"/>
    <w:rsid w:val="40DE64B9"/>
    <w:rsid w:val="40E79401"/>
    <w:rsid w:val="40FBBD09"/>
    <w:rsid w:val="41027991"/>
    <w:rsid w:val="411E732A"/>
    <w:rsid w:val="41225F05"/>
    <w:rsid w:val="41249B8F"/>
    <w:rsid w:val="4152B6C5"/>
    <w:rsid w:val="41554462"/>
    <w:rsid w:val="416A6212"/>
    <w:rsid w:val="416B5AC1"/>
    <w:rsid w:val="4173AF4C"/>
    <w:rsid w:val="417BBFA7"/>
    <w:rsid w:val="418685F4"/>
    <w:rsid w:val="419753EA"/>
    <w:rsid w:val="419B4D9B"/>
    <w:rsid w:val="419BBCDA"/>
    <w:rsid w:val="41AEF481"/>
    <w:rsid w:val="41B8C41A"/>
    <w:rsid w:val="41C6937C"/>
    <w:rsid w:val="41C6EDEE"/>
    <w:rsid w:val="41C8260D"/>
    <w:rsid w:val="41D5F14A"/>
    <w:rsid w:val="41D8456B"/>
    <w:rsid w:val="41E6D1B2"/>
    <w:rsid w:val="41EEE418"/>
    <w:rsid w:val="41FAD731"/>
    <w:rsid w:val="4203BCD2"/>
    <w:rsid w:val="420F8684"/>
    <w:rsid w:val="4216C48C"/>
    <w:rsid w:val="4221CCCB"/>
    <w:rsid w:val="4236AEA1"/>
    <w:rsid w:val="423D9AF0"/>
    <w:rsid w:val="42409048"/>
    <w:rsid w:val="42516B2D"/>
    <w:rsid w:val="425A8610"/>
    <w:rsid w:val="42680D4E"/>
    <w:rsid w:val="4291BFBD"/>
    <w:rsid w:val="42931034"/>
    <w:rsid w:val="429355C6"/>
    <w:rsid w:val="429ABE1D"/>
    <w:rsid w:val="42AB6C14"/>
    <w:rsid w:val="42AC16D3"/>
    <w:rsid w:val="42B7207A"/>
    <w:rsid w:val="42C1FD45"/>
    <w:rsid w:val="42D85208"/>
    <w:rsid w:val="42E4D194"/>
    <w:rsid w:val="42E7A514"/>
    <w:rsid w:val="42EC479C"/>
    <w:rsid w:val="42F7EAE7"/>
    <w:rsid w:val="42F97803"/>
    <w:rsid w:val="42FB051F"/>
    <w:rsid w:val="42FDDF34"/>
    <w:rsid w:val="431D2D71"/>
    <w:rsid w:val="432310D3"/>
    <w:rsid w:val="43237595"/>
    <w:rsid w:val="432C2E5A"/>
    <w:rsid w:val="432EA074"/>
    <w:rsid w:val="43310D09"/>
    <w:rsid w:val="4339F5B3"/>
    <w:rsid w:val="433D8C95"/>
    <w:rsid w:val="43408798"/>
    <w:rsid w:val="4343FA7B"/>
    <w:rsid w:val="434783F2"/>
    <w:rsid w:val="4358CBBF"/>
    <w:rsid w:val="4363162A"/>
    <w:rsid w:val="43791B76"/>
    <w:rsid w:val="437ECBDF"/>
    <w:rsid w:val="43859E27"/>
    <w:rsid w:val="438D5A5A"/>
    <w:rsid w:val="4397D796"/>
    <w:rsid w:val="43A25E6F"/>
    <w:rsid w:val="43A6947A"/>
    <w:rsid w:val="43A838FC"/>
    <w:rsid w:val="43AB9690"/>
    <w:rsid w:val="43C075C5"/>
    <w:rsid w:val="4405E528"/>
    <w:rsid w:val="44100ED0"/>
    <w:rsid w:val="442F9021"/>
    <w:rsid w:val="443B7835"/>
    <w:rsid w:val="4474095A"/>
    <w:rsid w:val="447C85A9"/>
    <w:rsid w:val="4486ACF3"/>
    <w:rsid w:val="448D92C7"/>
    <w:rsid w:val="449B7E37"/>
    <w:rsid w:val="44B8558A"/>
    <w:rsid w:val="44BA404C"/>
    <w:rsid w:val="44C80345"/>
    <w:rsid w:val="44CE8214"/>
    <w:rsid w:val="44D912A2"/>
    <w:rsid w:val="44E6638E"/>
    <w:rsid w:val="44FBF64B"/>
    <w:rsid w:val="4500DEC9"/>
    <w:rsid w:val="45137903"/>
    <w:rsid w:val="4513EFB8"/>
    <w:rsid w:val="451539E3"/>
    <w:rsid w:val="45215AD6"/>
    <w:rsid w:val="4524F3A1"/>
    <w:rsid w:val="452ED707"/>
    <w:rsid w:val="4548CF2D"/>
    <w:rsid w:val="454AF3C1"/>
    <w:rsid w:val="455FC505"/>
    <w:rsid w:val="45603E3C"/>
    <w:rsid w:val="456DC79B"/>
    <w:rsid w:val="457240DA"/>
    <w:rsid w:val="45735BA0"/>
    <w:rsid w:val="45749972"/>
    <w:rsid w:val="45856D74"/>
    <w:rsid w:val="45975568"/>
    <w:rsid w:val="45A0CB78"/>
    <w:rsid w:val="45B69C34"/>
    <w:rsid w:val="45BC6A7C"/>
    <w:rsid w:val="45BD1307"/>
    <w:rsid w:val="45C12C42"/>
    <w:rsid w:val="45CA6463"/>
    <w:rsid w:val="45D4D328"/>
    <w:rsid w:val="45D74896"/>
    <w:rsid w:val="45DC36B2"/>
    <w:rsid w:val="46096705"/>
    <w:rsid w:val="461C7256"/>
    <w:rsid w:val="461E6A94"/>
    <w:rsid w:val="462B6995"/>
    <w:rsid w:val="462BF74C"/>
    <w:rsid w:val="463396E2"/>
    <w:rsid w:val="4646585A"/>
    <w:rsid w:val="466743D0"/>
    <w:rsid w:val="466CEE02"/>
    <w:rsid w:val="466D99E0"/>
    <w:rsid w:val="46843CCE"/>
    <w:rsid w:val="468B367B"/>
    <w:rsid w:val="4690804E"/>
    <w:rsid w:val="46A9DCDF"/>
    <w:rsid w:val="46B7530B"/>
    <w:rsid w:val="46B9A0C5"/>
    <w:rsid w:val="46C49675"/>
    <w:rsid w:val="46CFA611"/>
    <w:rsid w:val="46D4A5F3"/>
    <w:rsid w:val="46D6FB24"/>
    <w:rsid w:val="46D7235D"/>
    <w:rsid w:val="46DC53DC"/>
    <w:rsid w:val="46ED60FA"/>
    <w:rsid w:val="470A27CF"/>
    <w:rsid w:val="47325E64"/>
    <w:rsid w:val="47479E7F"/>
    <w:rsid w:val="47661BB5"/>
    <w:rsid w:val="476B8086"/>
    <w:rsid w:val="47775553"/>
    <w:rsid w:val="477E47F3"/>
    <w:rsid w:val="477E92D8"/>
    <w:rsid w:val="4781A772"/>
    <w:rsid w:val="4793A4DE"/>
    <w:rsid w:val="4798409F"/>
    <w:rsid w:val="47BA3AF5"/>
    <w:rsid w:val="47BE2C6C"/>
    <w:rsid w:val="47C0946F"/>
    <w:rsid w:val="47C492DC"/>
    <w:rsid w:val="47D5E775"/>
    <w:rsid w:val="47DFBE0F"/>
    <w:rsid w:val="47E5BF28"/>
    <w:rsid w:val="47EA3B4B"/>
    <w:rsid w:val="47F3C04A"/>
    <w:rsid w:val="48096A41"/>
    <w:rsid w:val="480AA417"/>
    <w:rsid w:val="48136D31"/>
    <w:rsid w:val="481705FC"/>
    <w:rsid w:val="481F5C46"/>
    <w:rsid w:val="483BDDA7"/>
    <w:rsid w:val="4843C05B"/>
    <w:rsid w:val="4847DC92"/>
    <w:rsid w:val="4862232A"/>
    <w:rsid w:val="486985E8"/>
    <w:rsid w:val="48711D15"/>
    <w:rsid w:val="48749868"/>
    <w:rsid w:val="487F9CA8"/>
    <w:rsid w:val="488AF148"/>
    <w:rsid w:val="48AAD740"/>
    <w:rsid w:val="48B07E74"/>
    <w:rsid w:val="48B95C86"/>
    <w:rsid w:val="48C45236"/>
    <w:rsid w:val="48C7FD0F"/>
    <w:rsid w:val="48CD434C"/>
    <w:rsid w:val="48D28D1D"/>
    <w:rsid w:val="48DC4246"/>
    <w:rsid w:val="48E666D4"/>
    <w:rsid w:val="48F57563"/>
    <w:rsid w:val="4908AAAC"/>
    <w:rsid w:val="49148517"/>
    <w:rsid w:val="4914F456"/>
    <w:rsid w:val="49151777"/>
    <w:rsid w:val="4927202E"/>
    <w:rsid w:val="49284688"/>
    <w:rsid w:val="49295879"/>
    <w:rsid w:val="4932699C"/>
    <w:rsid w:val="49333802"/>
    <w:rsid w:val="495CADCC"/>
    <w:rsid w:val="4967A4DF"/>
    <w:rsid w:val="4967D7B0"/>
    <w:rsid w:val="496F2CC3"/>
    <w:rsid w:val="49713594"/>
    <w:rsid w:val="497CC17D"/>
    <w:rsid w:val="497DD0E3"/>
    <w:rsid w:val="497EBC8F"/>
    <w:rsid w:val="498A3A07"/>
    <w:rsid w:val="49A2C683"/>
    <w:rsid w:val="49A8F9CE"/>
    <w:rsid w:val="49B39431"/>
    <w:rsid w:val="49BA0D67"/>
    <w:rsid w:val="49BCC6B9"/>
    <w:rsid w:val="4A00883D"/>
    <w:rsid w:val="4A032C9A"/>
    <w:rsid w:val="4A035A74"/>
    <w:rsid w:val="4A0C5FC4"/>
    <w:rsid w:val="4A0E29C3"/>
    <w:rsid w:val="4A15A46E"/>
    <w:rsid w:val="4A2BAE44"/>
    <w:rsid w:val="4A2BE115"/>
    <w:rsid w:val="4A2CC08E"/>
    <w:rsid w:val="4A5D22A7"/>
    <w:rsid w:val="4A73BEE5"/>
    <w:rsid w:val="4A7F5D4A"/>
    <w:rsid w:val="4A7F667F"/>
    <w:rsid w:val="4A8064B7"/>
    <w:rsid w:val="4A836A79"/>
    <w:rsid w:val="4AA0BC67"/>
    <w:rsid w:val="4AA81FF1"/>
    <w:rsid w:val="4AAC01F0"/>
    <w:rsid w:val="4AC7564F"/>
    <w:rsid w:val="4ACBFE6F"/>
    <w:rsid w:val="4ACC1986"/>
    <w:rsid w:val="4AF5446B"/>
    <w:rsid w:val="4AF5CD2E"/>
    <w:rsid w:val="4AF6F6F4"/>
    <w:rsid w:val="4B191EBE"/>
    <w:rsid w:val="4B2BFE3F"/>
    <w:rsid w:val="4B2F4B72"/>
    <w:rsid w:val="4B3D0872"/>
    <w:rsid w:val="4B40766F"/>
    <w:rsid w:val="4B4456D9"/>
    <w:rsid w:val="4B54C0E6"/>
    <w:rsid w:val="4B567D59"/>
    <w:rsid w:val="4B5F96B0"/>
    <w:rsid w:val="4B5FF7C0"/>
    <w:rsid w:val="4B60BFAB"/>
    <w:rsid w:val="4B6CD1E1"/>
    <w:rsid w:val="4B7391B0"/>
    <w:rsid w:val="4B7D941A"/>
    <w:rsid w:val="4B9654DB"/>
    <w:rsid w:val="4B969D9D"/>
    <w:rsid w:val="4BA1934D"/>
    <w:rsid w:val="4BA3D668"/>
    <w:rsid w:val="4BAB8A24"/>
    <w:rsid w:val="4BAF0F7E"/>
    <w:rsid w:val="4BBC6AEC"/>
    <w:rsid w:val="4BC0E1CD"/>
    <w:rsid w:val="4BC8D1A4"/>
    <w:rsid w:val="4BCD6ADD"/>
    <w:rsid w:val="4BDE19AA"/>
    <w:rsid w:val="4BF58A54"/>
    <w:rsid w:val="4BF7FA3D"/>
    <w:rsid w:val="4BFB15DD"/>
    <w:rsid w:val="4C089EDA"/>
    <w:rsid w:val="4C193E1C"/>
    <w:rsid w:val="4C21A15C"/>
    <w:rsid w:val="4C21C2A5"/>
    <w:rsid w:val="4C24B023"/>
    <w:rsid w:val="4C2F6872"/>
    <w:rsid w:val="4C61761A"/>
    <w:rsid w:val="4C73B7DF"/>
    <w:rsid w:val="4C756098"/>
    <w:rsid w:val="4C77AC6A"/>
    <w:rsid w:val="4C787532"/>
    <w:rsid w:val="4C7F9D11"/>
    <w:rsid w:val="4C89891C"/>
    <w:rsid w:val="4C9511AE"/>
    <w:rsid w:val="4C974E7E"/>
    <w:rsid w:val="4CD0BC2B"/>
    <w:rsid w:val="4CDF5670"/>
    <w:rsid w:val="4CE23085"/>
    <w:rsid w:val="4CF10B9F"/>
    <w:rsid w:val="4CF56CCF"/>
    <w:rsid w:val="4CF65521"/>
    <w:rsid w:val="4D0A70E4"/>
    <w:rsid w:val="4D13C61A"/>
    <w:rsid w:val="4D1D75BA"/>
    <w:rsid w:val="4D23FC6C"/>
    <w:rsid w:val="4D2C81EB"/>
    <w:rsid w:val="4D3DEB76"/>
    <w:rsid w:val="4D4123B7"/>
    <w:rsid w:val="4D46C6A4"/>
    <w:rsid w:val="4D4AC9DF"/>
    <w:rsid w:val="4D4EDBF1"/>
    <w:rsid w:val="4D4FD80D"/>
    <w:rsid w:val="4D5CE404"/>
    <w:rsid w:val="4D7C67B3"/>
    <w:rsid w:val="4D8FE7E1"/>
    <w:rsid w:val="4DAF3661"/>
    <w:rsid w:val="4DBD71BD"/>
    <w:rsid w:val="4DC7629F"/>
    <w:rsid w:val="4DCEFB96"/>
    <w:rsid w:val="4DDC1838"/>
    <w:rsid w:val="4DEE59C6"/>
    <w:rsid w:val="4DF46021"/>
    <w:rsid w:val="4DF4847B"/>
    <w:rsid w:val="4DF791E7"/>
    <w:rsid w:val="4E01916D"/>
    <w:rsid w:val="4E103501"/>
    <w:rsid w:val="4E10D06F"/>
    <w:rsid w:val="4E244484"/>
    <w:rsid w:val="4E330B12"/>
    <w:rsid w:val="4E39AAA4"/>
    <w:rsid w:val="4E3D11C3"/>
    <w:rsid w:val="4E49BA22"/>
    <w:rsid w:val="4E4F04BA"/>
    <w:rsid w:val="4E52B007"/>
    <w:rsid w:val="4E58D267"/>
    <w:rsid w:val="4E608108"/>
    <w:rsid w:val="4E665492"/>
    <w:rsid w:val="4E72BC63"/>
    <w:rsid w:val="4E80257A"/>
    <w:rsid w:val="4E9093E9"/>
    <w:rsid w:val="4E91F14E"/>
    <w:rsid w:val="4E98B147"/>
    <w:rsid w:val="4E9EEC32"/>
    <w:rsid w:val="4EB2D365"/>
    <w:rsid w:val="4EB4A663"/>
    <w:rsid w:val="4EBD211A"/>
    <w:rsid w:val="4EC3121D"/>
    <w:rsid w:val="4ED7FE1E"/>
    <w:rsid w:val="4EDB88BA"/>
    <w:rsid w:val="4EEE7483"/>
    <w:rsid w:val="4EF5C172"/>
    <w:rsid w:val="4F1FC48A"/>
    <w:rsid w:val="4F28078D"/>
    <w:rsid w:val="4F28A99D"/>
    <w:rsid w:val="4F4AFFC1"/>
    <w:rsid w:val="4F59421E"/>
    <w:rsid w:val="4F632C57"/>
    <w:rsid w:val="4F6DA08C"/>
    <w:rsid w:val="4F75AADB"/>
    <w:rsid w:val="4F7F06BE"/>
    <w:rsid w:val="4F88BD74"/>
    <w:rsid w:val="4F890D45"/>
    <w:rsid w:val="4F99EE0D"/>
    <w:rsid w:val="4FB015F4"/>
    <w:rsid w:val="4FB02888"/>
    <w:rsid w:val="4FC394E9"/>
    <w:rsid w:val="4FCE3705"/>
    <w:rsid w:val="4FE2E369"/>
    <w:rsid w:val="4FE64E0E"/>
    <w:rsid w:val="4FEBFC86"/>
    <w:rsid w:val="4FF7113A"/>
    <w:rsid w:val="4FF7E77E"/>
    <w:rsid w:val="4FFBE12F"/>
    <w:rsid w:val="500D277C"/>
    <w:rsid w:val="5012B03E"/>
    <w:rsid w:val="501DC2BE"/>
    <w:rsid w:val="5038D8FF"/>
    <w:rsid w:val="50458AA9"/>
    <w:rsid w:val="5055A640"/>
    <w:rsid w:val="506D28F8"/>
    <w:rsid w:val="50777363"/>
    <w:rsid w:val="508CAA49"/>
    <w:rsid w:val="508D89C2"/>
    <w:rsid w:val="50A123DC"/>
    <w:rsid w:val="50A5832F"/>
    <w:rsid w:val="50B57B62"/>
    <w:rsid w:val="50B974FA"/>
    <w:rsid w:val="50BA5473"/>
    <w:rsid w:val="50C2AF73"/>
    <w:rsid w:val="50F4D17F"/>
    <w:rsid w:val="510C6E7F"/>
    <w:rsid w:val="51142A08"/>
    <w:rsid w:val="511CA402"/>
    <w:rsid w:val="51284F33"/>
    <w:rsid w:val="512BBCFF"/>
    <w:rsid w:val="512FA95E"/>
    <w:rsid w:val="514AB7EB"/>
    <w:rsid w:val="51522424"/>
    <w:rsid w:val="5161CDC2"/>
    <w:rsid w:val="516C5D4A"/>
    <w:rsid w:val="5177908D"/>
    <w:rsid w:val="517A5030"/>
    <w:rsid w:val="5185B803"/>
    <w:rsid w:val="5191A09D"/>
    <w:rsid w:val="519DD491"/>
    <w:rsid w:val="519E2029"/>
    <w:rsid w:val="51A08FA2"/>
    <w:rsid w:val="51CC0ADC"/>
    <w:rsid w:val="51D1CF08"/>
    <w:rsid w:val="51D2B406"/>
    <w:rsid w:val="51D4D89A"/>
    <w:rsid w:val="51E3D654"/>
    <w:rsid w:val="51E95EF9"/>
    <w:rsid w:val="51F11617"/>
    <w:rsid w:val="51F7AC74"/>
    <w:rsid w:val="520C6AE6"/>
    <w:rsid w:val="523F36B0"/>
    <w:rsid w:val="5248A486"/>
    <w:rsid w:val="52494CD6"/>
    <w:rsid w:val="52690FB9"/>
    <w:rsid w:val="52A07D2A"/>
    <w:rsid w:val="52A0C98B"/>
    <w:rsid w:val="52A3F9D5"/>
    <w:rsid w:val="52B877FA"/>
    <w:rsid w:val="52C7F207"/>
    <w:rsid w:val="52CCA109"/>
    <w:rsid w:val="52CCD763"/>
    <w:rsid w:val="52DD193D"/>
    <w:rsid w:val="52EE265B"/>
    <w:rsid w:val="52EEEB8C"/>
    <w:rsid w:val="52F698C5"/>
    <w:rsid w:val="5309845F"/>
    <w:rsid w:val="531B1407"/>
    <w:rsid w:val="531B23DD"/>
    <w:rsid w:val="53217DCC"/>
    <w:rsid w:val="53277477"/>
    <w:rsid w:val="53357374"/>
    <w:rsid w:val="53387C7D"/>
    <w:rsid w:val="5339E678"/>
    <w:rsid w:val="533C9FCA"/>
    <w:rsid w:val="5340C317"/>
    <w:rsid w:val="5341B6CC"/>
    <w:rsid w:val="535A0AB2"/>
    <w:rsid w:val="535F0809"/>
    <w:rsid w:val="5360BF3A"/>
    <w:rsid w:val="53687FFD"/>
    <w:rsid w:val="537E47D8"/>
    <w:rsid w:val="53893321"/>
    <w:rsid w:val="539E5EB8"/>
    <w:rsid w:val="53A3E75D"/>
    <w:rsid w:val="53AB8755"/>
    <w:rsid w:val="53AF9BED"/>
    <w:rsid w:val="53BDAD38"/>
    <w:rsid w:val="53C1AF3C"/>
    <w:rsid w:val="53D892C8"/>
    <w:rsid w:val="53DBAE7C"/>
    <w:rsid w:val="53DC6F4D"/>
    <w:rsid w:val="53E6E3DA"/>
    <w:rsid w:val="5407BFCE"/>
    <w:rsid w:val="540BF39F"/>
    <w:rsid w:val="540CEE92"/>
    <w:rsid w:val="54172FC8"/>
    <w:rsid w:val="54180332"/>
    <w:rsid w:val="54190D94"/>
    <w:rsid w:val="5421663C"/>
    <w:rsid w:val="5431E9C3"/>
    <w:rsid w:val="5432806A"/>
    <w:rsid w:val="543DB8E0"/>
    <w:rsid w:val="543EC21F"/>
    <w:rsid w:val="5454D1A4"/>
    <w:rsid w:val="5469FA99"/>
    <w:rsid w:val="5477ED7F"/>
    <w:rsid w:val="54839BC8"/>
    <w:rsid w:val="54A03FFF"/>
    <w:rsid w:val="54A75467"/>
    <w:rsid w:val="54B0F13C"/>
    <w:rsid w:val="54C6A010"/>
    <w:rsid w:val="54C8C270"/>
    <w:rsid w:val="54DBE4F5"/>
    <w:rsid w:val="54F70229"/>
    <w:rsid w:val="54FE7D41"/>
    <w:rsid w:val="550CEAF9"/>
    <w:rsid w:val="55147C12"/>
    <w:rsid w:val="55267147"/>
    <w:rsid w:val="55403479"/>
    <w:rsid w:val="554BD9A4"/>
    <w:rsid w:val="554C670B"/>
    <w:rsid w:val="554E8D01"/>
    <w:rsid w:val="5555467F"/>
    <w:rsid w:val="5556DD8E"/>
    <w:rsid w:val="555D95C8"/>
    <w:rsid w:val="55626EC9"/>
    <w:rsid w:val="5562C2B0"/>
    <w:rsid w:val="5571FECE"/>
    <w:rsid w:val="5580C3CA"/>
    <w:rsid w:val="55855E39"/>
    <w:rsid w:val="5588EC85"/>
    <w:rsid w:val="5595CF3C"/>
    <w:rsid w:val="559A624E"/>
    <w:rsid w:val="559E60BB"/>
    <w:rsid w:val="55A39652"/>
    <w:rsid w:val="55B63D82"/>
    <w:rsid w:val="55BA0462"/>
    <w:rsid w:val="55BD9295"/>
    <w:rsid w:val="55C33582"/>
    <w:rsid w:val="55C83094"/>
    <w:rsid w:val="55E5C050"/>
    <w:rsid w:val="55EA87B3"/>
    <w:rsid w:val="55EB373F"/>
    <w:rsid w:val="55F027B2"/>
    <w:rsid w:val="56139027"/>
    <w:rsid w:val="562641EF"/>
    <w:rsid w:val="564BEB5A"/>
    <w:rsid w:val="564C8150"/>
    <w:rsid w:val="5651C463"/>
    <w:rsid w:val="5657A79D"/>
    <w:rsid w:val="565905E3"/>
    <w:rsid w:val="567400C5"/>
    <w:rsid w:val="567DD759"/>
    <w:rsid w:val="568235A6"/>
    <w:rsid w:val="5688C86C"/>
    <w:rsid w:val="568A6D16"/>
    <w:rsid w:val="569923E0"/>
    <w:rsid w:val="56A0CBEB"/>
    <w:rsid w:val="56A505E9"/>
    <w:rsid w:val="56CED1A5"/>
    <w:rsid w:val="56DEA023"/>
    <w:rsid w:val="56E822A3"/>
    <w:rsid w:val="56EBF774"/>
    <w:rsid w:val="56EC081A"/>
    <w:rsid w:val="56F94FFE"/>
    <w:rsid w:val="570244C1"/>
    <w:rsid w:val="57094223"/>
    <w:rsid w:val="57131A6B"/>
    <w:rsid w:val="57187740"/>
    <w:rsid w:val="5719059C"/>
    <w:rsid w:val="5721E6D5"/>
    <w:rsid w:val="572422EA"/>
    <w:rsid w:val="572AEC25"/>
    <w:rsid w:val="573C40BE"/>
    <w:rsid w:val="575F351D"/>
    <w:rsid w:val="57624203"/>
    <w:rsid w:val="5762B9F1"/>
    <w:rsid w:val="579043DE"/>
    <w:rsid w:val="579191D2"/>
    <w:rsid w:val="5796A53E"/>
    <w:rsid w:val="57C6616D"/>
    <w:rsid w:val="57DE29E2"/>
    <w:rsid w:val="57DE42C3"/>
    <w:rsid w:val="57E38467"/>
    <w:rsid w:val="57FFBBEA"/>
    <w:rsid w:val="5824A5C3"/>
    <w:rsid w:val="5839B30D"/>
    <w:rsid w:val="583C9F30"/>
    <w:rsid w:val="5844F57A"/>
    <w:rsid w:val="584DD7A9"/>
    <w:rsid w:val="5862219A"/>
    <w:rsid w:val="587B852C"/>
    <w:rsid w:val="588098E0"/>
    <w:rsid w:val="588FC12C"/>
    <w:rsid w:val="5895205F"/>
    <w:rsid w:val="58A043C8"/>
    <w:rsid w:val="58A3F060"/>
    <w:rsid w:val="58A47C07"/>
    <w:rsid w:val="58A93AE9"/>
    <w:rsid w:val="58AC8B91"/>
    <w:rsid w:val="58B0BC52"/>
    <w:rsid w:val="58B19F62"/>
    <w:rsid w:val="58B2FC91"/>
    <w:rsid w:val="58BF8135"/>
    <w:rsid w:val="58CB28CF"/>
    <w:rsid w:val="58D3A4CD"/>
    <w:rsid w:val="58DF3B5D"/>
    <w:rsid w:val="58EC47C9"/>
    <w:rsid w:val="58EDA915"/>
    <w:rsid w:val="58F09538"/>
    <w:rsid w:val="58F695DA"/>
    <w:rsid w:val="58FE8A52"/>
    <w:rsid w:val="590D9008"/>
    <w:rsid w:val="5912CF39"/>
    <w:rsid w:val="5924445A"/>
    <w:rsid w:val="59391F1E"/>
    <w:rsid w:val="593D39E0"/>
    <w:rsid w:val="59474A7F"/>
    <w:rsid w:val="5949FC77"/>
    <w:rsid w:val="595BDFDB"/>
    <w:rsid w:val="596286C5"/>
    <w:rsid w:val="597A5D11"/>
    <w:rsid w:val="59948AEC"/>
    <w:rsid w:val="59A75A93"/>
    <w:rsid w:val="59A7BA69"/>
    <w:rsid w:val="59C1533F"/>
    <w:rsid w:val="59CA6680"/>
    <w:rsid w:val="59E57229"/>
    <w:rsid w:val="59E9B500"/>
    <w:rsid w:val="59F53102"/>
    <w:rsid w:val="5A101F5E"/>
    <w:rsid w:val="5A385030"/>
    <w:rsid w:val="5A3EAD3E"/>
    <w:rsid w:val="5A53066A"/>
    <w:rsid w:val="5A588AF2"/>
    <w:rsid w:val="5A5BA971"/>
    <w:rsid w:val="5A63140A"/>
    <w:rsid w:val="5A6AAE0D"/>
    <w:rsid w:val="5A7DC744"/>
    <w:rsid w:val="5A7E988E"/>
    <w:rsid w:val="5A864393"/>
    <w:rsid w:val="5A88182A"/>
    <w:rsid w:val="5A8BDD4B"/>
    <w:rsid w:val="5A9750B1"/>
    <w:rsid w:val="5AA56EF2"/>
    <w:rsid w:val="5AB76462"/>
    <w:rsid w:val="5AD1C12F"/>
    <w:rsid w:val="5AD83FFE"/>
    <w:rsid w:val="5AE07EB5"/>
    <w:rsid w:val="5AF22B2E"/>
    <w:rsid w:val="5AF67817"/>
    <w:rsid w:val="5B059114"/>
    <w:rsid w:val="5B0F87EB"/>
    <w:rsid w:val="5B118C2C"/>
    <w:rsid w:val="5B266AF1"/>
    <w:rsid w:val="5B2D34C9"/>
    <w:rsid w:val="5B3707D5"/>
    <w:rsid w:val="5B3894F1"/>
    <w:rsid w:val="5B3BED6F"/>
    <w:rsid w:val="5B3CB83E"/>
    <w:rsid w:val="5B3FEA04"/>
    <w:rsid w:val="5B546F0A"/>
    <w:rsid w:val="5B54B1AB"/>
    <w:rsid w:val="5B57D3D5"/>
    <w:rsid w:val="5B5C9990"/>
    <w:rsid w:val="5B5CB044"/>
    <w:rsid w:val="5B7DA800"/>
    <w:rsid w:val="5B81D387"/>
    <w:rsid w:val="5B8CE607"/>
    <w:rsid w:val="5B8F2B5E"/>
    <w:rsid w:val="5BA40A93"/>
    <w:rsid w:val="5BAA8962"/>
    <w:rsid w:val="5BC5CE3E"/>
    <w:rsid w:val="5BC82A03"/>
    <w:rsid w:val="5BCC4F84"/>
    <w:rsid w:val="5BD52B62"/>
    <w:rsid w:val="5BE07704"/>
    <w:rsid w:val="5BF72586"/>
    <w:rsid w:val="5C140468"/>
    <w:rsid w:val="5C18825D"/>
    <w:rsid w:val="5C202D0F"/>
    <w:rsid w:val="5C229526"/>
    <w:rsid w:val="5C29E5CA"/>
    <w:rsid w:val="5C2E0862"/>
    <w:rsid w:val="5C313D7E"/>
    <w:rsid w:val="5C3207C7"/>
    <w:rsid w:val="5C5FC485"/>
    <w:rsid w:val="5C65980F"/>
    <w:rsid w:val="5C6A0D6C"/>
    <w:rsid w:val="5C7101BA"/>
    <w:rsid w:val="5C83D642"/>
    <w:rsid w:val="5C849BAA"/>
    <w:rsid w:val="5C946D0C"/>
    <w:rsid w:val="5C957C72"/>
    <w:rsid w:val="5C9A3E38"/>
    <w:rsid w:val="5CA156DD"/>
    <w:rsid w:val="5CA774C6"/>
    <w:rsid w:val="5CB1C3A3"/>
    <w:rsid w:val="5CB77615"/>
    <w:rsid w:val="5CE0B90E"/>
    <w:rsid w:val="5CF2D4AA"/>
    <w:rsid w:val="5CFEB979"/>
    <w:rsid w:val="5CFF499C"/>
    <w:rsid w:val="5D0BBA35"/>
    <w:rsid w:val="5D0C32A9"/>
    <w:rsid w:val="5D19C0E8"/>
    <w:rsid w:val="5D1B074F"/>
    <w:rsid w:val="5D268119"/>
    <w:rsid w:val="5D2F6808"/>
    <w:rsid w:val="5D3891B2"/>
    <w:rsid w:val="5D4359D3"/>
    <w:rsid w:val="5D596A0E"/>
    <w:rsid w:val="5D70AAE9"/>
    <w:rsid w:val="5D862C2E"/>
    <w:rsid w:val="5D889B21"/>
    <w:rsid w:val="5D968B23"/>
    <w:rsid w:val="5DA1FE89"/>
    <w:rsid w:val="5DBC6E69"/>
    <w:rsid w:val="5DBFCB80"/>
    <w:rsid w:val="5DC6FBB3"/>
    <w:rsid w:val="5DCCBA4B"/>
    <w:rsid w:val="5DCE49FC"/>
    <w:rsid w:val="5DCF6C45"/>
    <w:rsid w:val="5DD4CF95"/>
    <w:rsid w:val="5DD580CF"/>
    <w:rsid w:val="5DDBFFC8"/>
    <w:rsid w:val="5DE2D22B"/>
    <w:rsid w:val="5DE9D3AA"/>
    <w:rsid w:val="5DEC2571"/>
    <w:rsid w:val="5E0083DF"/>
    <w:rsid w:val="5E15FAB0"/>
    <w:rsid w:val="5E24287D"/>
    <w:rsid w:val="5E3DC7F8"/>
    <w:rsid w:val="5E43A1A6"/>
    <w:rsid w:val="5E458B74"/>
    <w:rsid w:val="5E47A37F"/>
    <w:rsid w:val="5E5EAEFC"/>
    <w:rsid w:val="5E7343D2"/>
    <w:rsid w:val="5E74151C"/>
    <w:rsid w:val="5E77045D"/>
    <w:rsid w:val="5E814BAA"/>
    <w:rsid w:val="5E877F81"/>
    <w:rsid w:val="5E8FFF05"/>
    <w:rsid w:val="5EA4A0D1"/>
    <w:rsid w:val="5EBA3A00"/>
    <w:rsid w:val="5EC10EC7"/>
    <w:rsid w:val="5ECDBC8C"/>
    <w:rsid w:val="5ED1BAF9"/>
    <w:rsid w:val="5ED70136"/>
    <w:rsid w:val="5ED8FC15"/>
    <w:rsid w:val="5ED9131B"/>
    <w:rsid w:val="5EED18FD"/>
    <w:rsid w:val="5EED3DDD"/>
    <w:rsid w:val="5EF024BE"/>
    <w:rsid w:val="5EF2A6D1"/>
    <w:rsid w:val="5F03EE12"/>
    <w:rsid w:val="5F0E666F"/>
    <w:rsid w:val="5F12BFBB"/>
    <w:rsid w:val="5F1E1030"/>
    <w:rsid w:val="5F2CAB84"/>
    <w:rsid w:val="5F4603EB"/>
    <w:rsid w:val="5F68475F"/>
    <w:rsid w:val="5F712560"/>
    <w:rsid w:val="5F80953E"/>
    <w:rsid w:val="5FA38FF0"/>
    <w:rsid w:val="5FA95E5A"/>
    <w:rsid w:val="5FAB8C41"/>
    <w:rsid w:val="5FC3AA8E"/>
    <w:rsid w:val="5FE8D547"/>
    <w:rsid w:val="5FF4EC20"/>
    <w:rsid w:val="5FFA9ACA"/>
    <w:rsid w:val="5FFC1552"/>
    <w:rsid w:val="5FFDFF61"/>
    <w:rsid w:val="600BD343"/>
    <w:rsid w:val="6010A9A0"/>
    <w:rsid w:val="601A1C1B"/>
    <w:rsid w:val="601F6258"/>
    <w:rsid w:val="60356C2E"/>
    <w:rsid w:val="6036A085"/>
    <w:rsid w:val="60554113"/>
    <w:rsid w:val="605D8FBB"/>
    <w:rsid w:val="60612E47"/>
    <w:rsid w:val="607AAD7C"/>
    <w:rsid w:val="6083E7D1"/>
    <w:rsid w:val="609CF154"/>
    <w:rsid w:val="60A9381A"/>
    <w:rsid w:val="60AB91DD"/>
    <w:rsid w:val="60C1FF67"/>
    <w:rsid w:val="60C72B4D"/>
    <w:rsid w:val="60E0B2D8"/>
    <w:rsid w:val="60F0C66D"/>
    <w:rsid w:val="60F361BC"/>
    <w:rsid w:val="60F5CF09"/>
    <w:rsid w:val="610110BE"/>
    <w:rsid w:val="61016994"/>
    <w:rsid w:val="6101AF37"/>
    <w:rsid w:val="61060555"/>
    <w:rsid w:val="6124BEBB"/>
    <w:rsid w:val="614AFC44"/>
    <w:rsid w:val="615D2485"/>
    <w:rsid w:val="6161DC66"/>
    <w:rsid w:val="61642EED"/>
    <w:rsid w:val="61821160"/>
    <w:rsid w:val="618B6818"/>
    <w:rsid w:val="619E60EB"/>
    <w:rsid w:val="61ACF605"/>
    <w:rsid w:val="61B5480E"/>
    <w:rsid w:val="61C24D04"/>
    <w:rsid w:val="61C4ABC9"/>
    <w:rsid w:val="61D24ABC"/>
    <w:rsid w:val="61F8291E"/>
    <w:rsid w:val="61FF483E"/>
    <w:rsid w:val="620D1E7E"/>
    <w:rsid w:val="620F7AF8"/>
    <w:rsid w:val="621FD8F5"/>
    <w:rsid w:val="6225E7FE"/>
    <w:rsid w:val="6228BE08"/>
    <w:rsid w:val="6231E1EF"/>
    <w:rsid w:val="6239265C"/>
    <w:rsid w:val="625A8953"/>
    <w:rsid w:val="6262F218"/>
    <w:rsid w:val="626B3DCA"/>
    <w:rsid w:val="628249CD"/>
    <w:rsid w:val="628786D5"/>
    <w:rsid w:val="62B56538"/>
    <w:rsid w:val="62D108DF"/>
    <w:rsid w:val="62DB3287"/>
    <w:rsid w:val="62E2BA6B"/>
    <w:rsid w:val="6300130B"/>
    <w:rsid w:val="631702DD"/>
    <w:rsid w:val="632AFFE1"/>
    <w:rsid w:val="6334E2A6"/>
    <w:rsid w:val="63363FD5"/>
    <w:rsid w:val="63403D17"/>
    <w:rsid w:val="63412C50"/>
    <w:rsid w:val="63575FCA"/>
    <w:rsid w:val="6370F0EB"/>
    <w:rsid w:val="6386586E"/>
    <w:rsid w:val="639326FC"/>
    <w:rsid w:val="639E729E"/>
    <w:rsid w:val="63A82454"/>
    <w:rsid w:val="63B8F44B"/>
    <w:rsid w:val="63D12089"/>
    <w:rsid w:val="63D20002"/>
    <w:rsid w:val="63DE51D5"/>
    <w:rsid w:val="63E3757F"/>
    <w:rsid w:val="63F6FA48"/>
    <w:rsid w:val="640E811D"/>
    <w:rsid w:val="641BEF8E"/>
    <w:rsid w:val="642E026E"/>
    <w:rsid w:val="64344F91"/>
    <w:rsid w:val="643CC8FC"/>
    <w:rsid w:val="643D8EA9"/>
    <w:rsid w:val="644ABDA1"/>
    <w:rsid w:val="64548F98"/>
    <w:rsid w:val="645AAB3C"/>
    <w:rsid w:val="645CE5E2"/>
    <w:rsid w:val="6461EC40"/>
    <w:rsid w:val="6484F1B1"/>
    <w:rsid w:val="64855A75"/>
    <w:rsid w:val="64898D72"/>
    <w:rsid w:val="648F93CD"/>
    <w:rsid w:val="6492C593"/>
    <w:rsid w:val="64A041C4"/>
    <w:rsid w:val="64A6AB8A"/>
    <w:rsid w:val="64A94C2C"/>
    <w:rsid w:val="64B5096B"/>
    <w:rsid w:val="64B5CBB8"/>
    <w:rsid w:val="64BC914F"/>
    <w:rsid w:val="64BD971A"/>
    <w:rsid w:val="64C5C553"/>
    <w:rsid w:val="64C68409"/>
    <w:rsid w:val="64C98FCA"/>
    <w:rsid w:val="64DD0249"/>
    <w:rsid w:val="64E546A4"/>
    <w:rsid w:val="64EDD2E1"/>
    <w:rsid w:val="64F9E1ED"/>
    <w:rsid w:val="650267B7"/>
    <w:rsid w:val="651A3B49"/>
    <w:rsid w:val="651FE696"/>
    <w:rsid w:val="65326787"/>
    <w:rsid w:val="65383A74"/>
    <w:rsid w:val="654EA48E"/>
    <w:rsid w:val="65580880"/>
    <w:rsid w:val="65663CAE"/>
    <w:rsid w:val="656C9D56"/>
    <w:rsid w:val="656F1ADE"/>
    <w:rsid w:val="65777B1C"/>
    <w:rsid w:val="65820B2A"/>
    <w:rsid w:val="65A2BBA8"/>
    <w:rsid w:val="65C47263"/>
    <w:rsid w:val="65D79D3E"/>
    <w:rsid w:val="65D7F4EF"/>
    <w:rsid w:val="65E5C4B4"/>
    <w:rsid w:val="65EEC5E7"/>
    <w:rsid w:val="65FB54AE"/>
    <w:rsid w:val="65FBC822"/>
    <w:rsid w:val="65FCB76A"/>
    <w:rsid w:val="65FD821B"/>
    <w:rsid w:val="65FE2CDA"/>
    <w:rsid w:val="6600CF24"/>
    <w:rsid w:val="6608D438"/>
    <w:rsid w:val="661C6E28"/>
    <w:rsid w:val="661E6FC5"/>
    <w:rsid w:val="6626F501"/>
    <w:rsid w:val="66313F6C"/>
    <w:rsid w:val="663666D4"/>
    <w:rsid w:val="6642790A"/>
    <w:rsid w:val="665DF622"/>
    <w:rsid w:val="666C44C6"/>
    <w:rsid w:val="666C9C77"/>
    <w:rsid w:val="667C4615"/>
    <w:rsid w:val="6682D4A8"/>
    <w:rsid w:val="668C0BBA"/>
    <w:rsid w:val="66961082"/>
    <w:rsid w:val="66966833"/>
    <w:rsid w:val="669999F9"/>
    <w:rsid w:val="66A7162A"/>
    <w:rsid w:val="66AC9304"/>
    <w:rsid w:val="66B0DEC2"/>
    <w:rsid w:val="66C20A6F"/>
    <w:rsid w:val="66C30013"/>
    <w:rsid w:val="66C4125D"/>
    <w:rsid w:val="66C7FFB7"/>
    <w:rsid w:val="66DF7061"/>
    <w:rsid w:val="66DFE597"/>
    <w:rsid w:val="66E25508"/>
    <w:rsid w:val="66F3D8E1"/>
    <w:rsid w:val="66F4DA18"/>
    <w:rsid w:val="67050F9B"/>
    <w:rsid w:val="6717F150"/>
    <w:rsid w:val="67267FCB"/>
    <w:rsid w:val="672FA9BD"/>
    <w:rsid w:val="6734F484"/>
    <w:rsid w:val="674A7EFE"/>
    <w:rsid w:val="6757B58C"/>
    <w:rsid w:val="676B8BAC"/>
    <w:rsid w:val="676CA213"/>
    <w:rsid w:val="6773F025"/>
    <w:rsid w:val="677D82DB"/>
    <w:rsid w:val="67803DE1"/>
    <w:rsid w:val="6787055B"/>
    <w:rsid w:val="679320C6"/>
    <w:rsid w:val="67987574"/>
    <w:rsid w:val="679B5E87"/>
    <w:rsid w:val="67B18A8B"/>
    <w:rsid w:val="67B62B08"/>
    <w:rsid w:val="67B6CE44"/>
    <w:rsid w:val="67BC736F"/>
    <w:rsid w:val="67BECA4E"/>
    <w:rsid w:val="67CE45BE"/>
    <w:rsid w:val="67D296EA"/>
    <w:rsid w:val="67D8E336"/>
    <w:rsid w:val="67E05576"/>
    <w:rsid w:val="680A1C8F"/>
    <w:rsid w:val="6816FDB1"/>
    <w:rsid w:val="681A194C"/>
    <w:rsid w:val="6829383E"/>
    <w:rsid w:val="6836A37D"/>
    <w:rsid w:val="6844B36E"/>
    <w:rsid w:val="6847183E"/>
    <w:rsid w:val="6847E534"/>
    <w:rsid w:val="6852F4D0"/>
    <w:rsid w:val="6856A4DE"/>
    <w:rsid w:val="685F103B"/>
    <w:rsid w:val="6865E975"/>
    <w:rsid w:val="686605BF"/>
    <w:rsid w:val="6872EEB7"/>
    <w:rsid w:val="68741D85"/>
    <w:rsid w:val="688F0315"/>
    <w:rsid w:val="689DE941"/>
    <w:rsid w:val="68A43E18"/>
    <w:rsid w:val="68AA0A46"/>
    <w:rsid w:val="68AD3FE8"/>
    <w:rsid w:val="68BFDDA2"/>
    <w:rsid w:val="68D1AFF1"/>
    <w:rsid w:val="68E0D842"/>
    <w:rsid w:val="68E200B7"/>
    <w:rsid w:val="68E38240"/>
    <w:rsid w:val="68EA0410"/>
    <w:rsid w:val="68EFCB64"/>
    <w:rsid w:val="68FAE693"/>
    <w:rsid w:val="690BE401"/>
    <w:rsid w:val="69107FC2"/>
    <w:rsid w:val="6914F402"/>
    <w:rsid w:val="691B201F"/>
    <w:rsid w:val="69284FBB"/>
    <w:rsid w:val="692D3652"/>
    <w:rsid w:val="692E4CB9"/>
    <w:rsid w:val="69398FC1"/>
    <w:rsid w:val="693C2E0D"/>
    <w:rsid w:val="693C7270"/>
    <w:rsid w:val="69474F11"/>
    <w:rsid w:val="696BE01E"/>
    <w:rsid w:val="6983B12B"/>
    <w:rsid w:val="69889EE8"/>
    <w:rsid w:val="698C0338"/>
    <w:rsid w:val="699A762E"/>
    <w:rsid w:val="699FF645"/>
    <w:rsid w:val="69A81CA2"/>
    <w:rsid w:val="69AD78F1"/>
    <w:rsid w:val="69B4C789"/>
    <w:rsid w:val="69B648D4"/>
    <w:rsid w:val="69CA4878"/>
    <w:rsid w:val="69D37D58"/>
    <w:rsid w:val="69D4D29D"/>
    <w:rsid w:val="69E29655"/>
    <w:rsid w:val="69E62D37"/>
    <w:rsid w:val="69E728EF"/>
    <w:rsid w:val="69E87459"/>
    <w:rsid w:val="69EE64A7"/>
    <w:rsid w:val="69F3BD5F"/>
    <w:rsid w:val="6A023AC7"/>
    <w:rsid w:val="6A16AC7C"/>
    <w:rsid w:val="6A20EDB2"/>
    <w:rsid w:val="6A29112B"/>
    <w:rsid w:val="6A2CCBB4"/>
    <w:rsid w:val="6A75A81A"/>
    <w:rsid w:val="6A7D4415"/>
    <w:rsid w:val="6A8C9169"/>
    <w:rsid w:val="6A907A4A"/>
    <w:rsid w:val="6A9A406B"/>
    <w:rsid w:val="6AA93D61"/>
    <w:rsid w:val="6AB0C463"/>
    <w:rsid w:val="6AC0AE0B"/>
    <w:rsid w:val="6AC1A3AF"/>
    <w:rsid w:val="6AD5280E"/>
    <w:rsid w:val="6AD85186"/>
    <w:rsid w:val="6ADF6A2B"/>
    <w:rsid w:val="6AEA56A6"/>
    <w:rsid w:val="6AED9000"/>
    <w:rsid w:val="6AFC6C22"/>
    <w:rsid w:val="6B01EA71"/>
    <w:rsid w:val="6B09100C"/>
    <w:rsid w:val="6B16A8E3"/>
    <w:rsid w:val="6B17AABB"/>
    <w:rsid w:val="6B1C114B"/>
    <w:rsid w:val="6B2C9634"/>
    <w:rsid w:val="6B2E52F5"/>
    <w:rsid w:val="6B3AD77D"/>
    <w:rsid w:val="6B3F4A83"/>
    <w:rsid w:val="6B401EAD"/>
    <w:rsid w:val="6B5AFEFB"/>
    <w:rsid w:val="6B6935C5"/>
    <w:rsid w:val="6B6B2788"/>
    <w:rsid w:val="6B844FE5"/>
    <w:rsid w:val="6B8CF78F"/>
    <w:rsid w:val="6B8DF3AE"/>
    <w:rsid w:val="6B9A4CA2"/>
    <w:rsid w:val="6BA14C18"/>
    <w:rsid w:val="6BA42038"/>
    <w:rsid w:val="6BBAAFC3"/>
    <w:rsid w:val="6BBC6D39"/>
    <w:rsid w:val="6BBD9D8C"/>
    <w:rsid w:val="6BBECC30"/>
    <w:rsid w:val="6BC2CAA0"/>
    <w:rsid w:val="6BC7507F"/>
    <w:rsid w:val="6BD1C03F"/>
    <w:rsid w:val="6BDD074F"/>
    <w:rsid w:val="6BFE91F1"/>
    <w:rsid w:val="6C1614A9"/>
    <w:rsid w:val="6C16683D"/>
    <w:rsid w:val="6C25CE5E"/>
    <w:rsid w:val="6C290070"/>
    <w:rsid w:val="6C387CDB"/>
    <w:rsid w:val="6C4365BF"/>
    <w:rsid w:val="6C4C94C4"/>
    <w:rsid w:val="6C4CFC70"/>
    <w:rsid w:val="6C4D5C96"/>
    <w:rsid w:val="6C4F3411"/>
    <w:rsid w:val="6C5B0B98"/>
    <w:rsid w:val="6C664B21"/>
    <w:rsid w:val="6C670A5D"/>
    <w:rsid w:val="6C7D73CA"/>
    <w:rsid w:val="6C887FCF"/>
    <w:rsid w:val="6C9A84EF"/>
    <w:rsid w:val="6C9E7015"/>
    <w:rsid w:val="6CAA7FC3"/>
    <w:rsid w:val="6CC3659F"/>
    <w:rsid w:val="6CC3C7E8"/>
    <w:rsid w:val="6CCBA5BE"/>
    <w:rsid w:val="6CCFE6EA"/>
    <w:rsid w:val="6CD5E092"/>
    <w:rsid w:val="6CD6FF8F"/>
    <w:rsid w:val="6CEE0541"/>
    <w:rsid w:val="6CEED162"/>
    <w:rsid w:val="6D011C51"/>
    <w:rsid w:val="6D0C02AB"/>
    <w:rsid w:val="6D0CE224"/>
    <w:rsid w:val="6D1F831D"/>
    <w:rsid w:val="6D202046"/>
    <w:rsid w:val="6D22C386"/>
    <w:rsid w:val="6D23C947"/>
    <w:rsid w:val="6D31F5C1"/>
    <w:rsid w:val="6D38A87C"/>
    <w:rsid w:val="6D3BC2B4"/>
    <w:rsid w:val="6D3D770E"/>
    <w:rsid w:val="6D4B4931"/>
    <w:rsid w:val="6D4B68E2"/>
    <w:rsid w:val="6D55707B"/>
    <w:rsid w:val="6D5E75CB"/>
    <w:rsid w:val="6D60909E"/>
    <w:rsid w:val="6D67BA75"/>
    <w:rsid w:val="6D6D90A0"/>
    <w:rsid w:val="6D76B711"/>
    <w:rsid w:val="6D79A0FE"/>
    <w:rsid w:val="6D7DC44B"/>
    <w:rsid w:val="6D875000"/>
    <w:rsid w:val="6D8BC6E1"/>
    <w:rsid w:val="6D8D616E"/>
    <w:rsid w:val="6D91A719"/>
    <w:rsid w:val="6DA57D55"/>
    <w:rsid w:val="6DAAA120"/>
    <w:rsid w:val="6DAF38AE"/>
    <w:rsid w:val="6DB49C73"/>
    <w:rsid w:val="6DB920D0"/>
    <w:rsid w:val="6DBE72EB"/>
    <w:rsid w:val="6DC4F2BE"/>
    <w:rsid w:val="6DCD0FBB"/>
    <w:rsid w:val="6DD06DC8"/>
    <w:rsid w:val="6DD17351"/>
    <w:rsid w:val="6DE86525"/>
    <w:rsid w:val="6DEFEB8D"/>
    <w:rsid w:val="6DF91F91"/>
    <w:rsid w:val="6E07677B"/>
    <w:rsid w:val="6E078002"/>
    <w:rsid w:val="6E166A40"/>
    <w:rsid w:val="6E2E8254"/>
    <w:rsid w:val="6E4968DB"/>
    <w:rsid w:val="6E49C1B1"/>
    <w:rsid w:val="6E4FC945"/>
    <w:rsid w:val="6E548827"/>
    <w:rsid w:val="6E594FE2"/>
    <w:rsid w:val="6E6035B6"/>
    <w:rsid w:val="6E7E1446"/>
    <w:rsid w:val="6E8B978A"/>
    <w:rsid w:val="6E9B3EE5"/>
    <w:rsid w:val="6EA6D6ED"/>
    <w:rsid w:val="6EA76C82"/>
    <w:rsid w:val="6EA93E53"/>
    <w:rsid w:val="6EC234F1"/>
    <w:rsid w:val="6EC93F1F"/>
    <w:rsid w:val="6EDDD3F5"/>
    <w:rsid w:val="6EDFD334"/>
    <w:rsid w:val="6EE659E8"/>
    <w:rsid w:val="6EE8B3A4"/>
    <w:rsid w:val="6EF3A954"/>
    <w:rsid w:val="6EF92EBC"/>
    <w:rsid w:val="6EFC9A6A"/>
    <w:rsid w:val="6F012585"/>
    <w:rsid w:val="6F0616E7"/>
    <w:rsid w:val="6F089DB9"/>
    <w:rsid w:val="6F0C2571"/>
    <w:rsid w:val="6F1FD58C"/>
    <w:rsid w:val="6F23CB26"/>
    <w:rsid w:val="6F297CED"/>
    <w:rsid w:val="6F2C7528"/>
    <w:rsid w:val="6F2E0244"/>
    <w:rsid w:val="6F2F8EB0"/>
    <w:rsid w:val="6F391837"/>
    <w:rsid w:val="6F3FA1C2"/>
    <w:rsid w:val="6F41824D"/>
    <w:rsid w:val="6F510869"/>
    <w:rsid w:val="6F5AB4E1"/>
    <w:rsid w:val="6F643B7E"/>
    <w:rsid w:val="6F7C4950"/>
    <w:rsid w:val="6F7D20D7"/>
    <w:rsid w:val="6F817E79"/>
    <w:rsid w:val="6F9121C5"/>
    <w:rsid w:val="6FA57AC8"/>
    <w:rsid w:val="6FAB1BAC"/>
    <w:rsid w:val="6FB2CB19"/>
    <w:rsid w:val="6FB580A9"/>
    <w:rsid w:val="6FB63FE5"/>
    <w:rsid w:val="6FB8CF9B"/>
    <w:rsid w:val="6FB93EDA"/>
    <w:rsid w:val="6FCDD3B0"/>
    <w:rsid w:val="6FD4C67A"/>
    <w:rsid w:val="6FD8AED5"/>
    <w:rsid w:val="6FDE1F5E"/>
    <w:rsid w:val="6FEB5203"/>
    <w:rsid w:val="6FEB99A6"/>
    <w:rsid w:val="6FF7CF79"/>
    <w:rsid w:val="70040347"/>
    <w:rsid w:val="7034468C"/>
    <w:rsid w:val="70350542"/>
    <w:rsid w:val="70486B28"/>
    <w:rsid w:val="70508826"/>
    <w:rsid w:val="70548693"/>
    <w:rsid w:val="7063218D"/>
    <w:rsid w:val="706F8BC1"/>
    <w:rsid w:val="7080686C"/>
    <w:rsid w:val="7090017D"/>
    <w:rsid w:val="709339BE"/>
    <w:rsid w:val="7096915F"/>
    <w:rsid w:val="70A68386"/>
    <w:rsid w:val="70C1705B"/>
    <w:rsid w:val="70CB4D35"/>
    <w:rsid w:val="70D0207B"/>
    <w:rsid w:val="70E1FDE8"/>
    <w:rsid w:val="7105FC0F"/>
    <w:rsid w:val="71094B01"/>
    <w:rsid w:val="711978A6"/>
    <w:rsid w:val="71226C5D"/>
    <w:rsid w:val="712E9D7E"/>
    <w:rsid w:val="713BA9D9"/>
    <w:rsid w:val="71571D1E"/>
    <w:rsid w:val="715B555D"/>
    <w:rsid w:val="715E8E60"/>
    <w:rsid w:val="716BB680"/>
    <w:rsid w:val="71765A8B"/>
    <w:rsid w:val="71820225"/>
    <w:rsid w:val="71852119"/>
    <w:rsid w:val="718DEF06"/>
    <w:rsid w:val="7199AB95"/>
    <w:rsid w:val="71A4E80D"/>
    <w:rsid w:val="71A9073D"/>
    <w:rsid w:val="71ADFB4E"/>
    <w:rsid w:val="71B017E6"/>
    <w:rsid w:val="71B86A99"/>
    <w:rsid w:val="71BA0F43"/>
    <w:rsid w:val="71C8018E"/>
    <w:rsid w:val="71CD49CE"/>
    <w:rsid w:val="71EBDD2F"/>
    <w:rsid w:val="71EEACC5"/>
    <w:rsid w:val="71EFC813"/>
    <w:rsid w:val="7204E96C"/>
    <w:rsid w:val="723331FE"/>
    <w:rsid w:val="724CC73C"/>
    <w:rsid w:val="725F295A"/>
    <w:rsid w:val="726C6E92"/>
    <w:rsid w:val="727BB0EB"/>
    <w:rsid w:val="728DBCB8"/>
    <w:rsid w:val="7292E889"/>
    <w:rsid w:val="729C0896"/>
    <w:rsid w:val="729D15C8"/>
    <w:rsid w:val="72D35083"/>
    <w:rsid w:val="72DAAB5C"/>
    <w:rsid w:val="72DB76E0"/>
    <w:rsid w:val="72E321E5"/>
    <w:rsid w:val="72EA76F8"/>
    <w:rsid w:val="72EBC7E6"/>
    <w:rsid w:val="72F708A0"/>
    <w:rsid w:val="72F8C87F"/>
    <w:rsid w:val="730C62AD"/>
    <w:rsid w:val="73159CFF"/>
    <w:rsid w:val="7334A09A"/>
    <w:rsid w:val="7334F970"/>
    <w:rsid w:val="733E128D"/>
    <w:rsid w:val="73492741"/>
    <w:rsid w:val="734AF329"/>
    <w:rsid w:val="735BA638"/>
    <w:rsid w:val="736FD8C5"/>
    <w:rsid w:val="737C14F3"/>
    <w:rsid w:val="737E594F"/>
    <w:rsid w:val="7389DA21"/>
    <w:rsid w:val="738AEF06"/>
    <w:rsid w:val="7392417D"/>
    <w:rsid w:val="7392590B"/>
    <w:rsid w:val="7394006F"/>
    <w:rsid w:val="73B772F6"/>
    <w:rsid w:val="73B8670D"/>
    <w:rsid w:val="73BC8D8B"/>
    <w:rsid w:val="73BEC149"/>
    <w:rsid w:val="73C0C2E6"/>
    <w:rsid w:val="73C3503E"/>
    <w:rsid w:val="73EE98E0"/>
    <w:rsid w:val="73F79936"/>
    <w:rsid w:val="7405AB2F"/>
    <w:rsid w:val="740C6A7A"/>
    <w:rsid w:val="741DD705"/>
    <w:rsid w:val="743082E9"/>
    <w:rsid w:val="744F597B"/>
    <w:rsid w:val="745E8486"/>
    <w:rsid w:val="746162B8"/>
    <w:rsid w:val="74698DA7"/>
    <w:rsid w:val="746A6D20"/>
    <w:rsid w:val="747801DA"/>
    <w:rsid w:val="747A653A"/>
    <w:rsid w:val="747D01BC"/>
    <w:rsid w:val="74891E4B"/>
    <w:rsid w:val="74A45377"/>
    <w:rsid w:val="74AAF3A9"/>
    <w:rsid w:val="74B01060"/>
    <w:rsid w:val="74D0FCC8"/>
    <w:rsid w:val="74DA6157"/>
    <w:rsid w:val="74DCD9A9"/>
    <w:rsid w:val="74E0BF20"/>
    <w:rsid w:val="74E3793B"/>
    <w:rsid w:val="74EFEA98"/>
    <w:rsid w:val="74F03630"/>
    <w:rsid w:val="74F6D6E7"/>
    <w:rsid w:val="7502E4EF"/>
    <w:rsid w:val="75169DDB"/>
    <w:rsid w:val="751704EE"/>
    <w:rsid w:val="751C2680"/>
    <w:rsid w:val="7524CA0D"/>
    <w:rsid w:val="7528934B"/>
    <w:rsid w:val="7533A71E"/>
    <w:rsid w:val="75357D1C"/>
    <w:rsid w:val="7535EC5B"/>
    <w:rsid w:val="753ED997"/>
    <w:rsid w:val="75454499"/>
    <w:rsid w:val="7552C3AE"/>
    <w:rsid w:val="75556DAC"/>
    <w:rsid w:val="7565AC64"/>
    <w:rsid w:val="759BA418"/>
    <w:rsid w:val="75B126DE"/>
    <w:rsid w:val="75CD6878"/>
    <w:rsid w:val="75E547EA"/>
    <w:rsid w:val="75FFF11E"/>
    <w:rsid w:val="7605CCC1"/>
    <w:rsid w:val="761B53A4"/>
    <w:rsid w:val="761D2C48"/>
    <w:rsid w:val="7623DA05"/>
    <w:rsid w:val="76283440"/>
    <w:rsid w:val="762BCAAD"/>
    <w:rsid w:val="762F2F44"/>
    <w:rsid w:val="763B399C"/>
    <w:rsid w:val="764243CA"/>
    <w:rsid w:val="76433EB0"/>
    <w:rsid w:val="7648AECC"/>
    <w:rsid w:val="764CE62D"/>
    <w:rsid w:val="764DEB64"/>
    <w:rsid w:val="764E2C2B"/>
    <w:rsid w:val="76595249"/>
    <w:rsid w:val="765959F2"/>
    <w:rsid w:val="7668123E"/>
    <w:rsid w:val="76779145"/>
    <w:rsid w:val="76838909"/>
    <w:rsid w:val="7685F882"/>
    <w:rsid w:val="7692D91E"/>
    <w:rsid w:val="7694AFB8"/>
    <w:rsid w:val="7699CEA2"/>
    <w:rsid w:val="76A85A9C"/>
    <w:rsid w:val="76AC960F"/>
    <w:rsid w:val="76B0D3A4"/>
    <w:rsid w:val="76B1515A"/>
    <w:rsid w:val="76B1C80F"/>
    <w:rsid w:val="76B230D3"/>
    <w:rsid w:val="76B84AA3"/>
    <w:rsid w:val="76CF4C4B"/>
    <w:rsid w:val="76D07AFA"/>
    <w:rsid w:val="76D0D2AB"/>
    <w:rsid w:val="76D40471"/>
    <w:rsid w:val="76DD759C"/>
    <w:rsid w:val="76EA70C2"/>
    <w:rsid w:val="76EF96A9"/>
    <w:rsid w:val="76FD1FA6"/>
    <w:rsid w:val="76FD9D5C"/>
    <w:rsid w:val="770C2BD7"/>
    <w:rsid w:val="77205B80"/>
    <w:rsid w:val="77262CAC"/>
    <w:rsid w:val="7738F9E1"/>
    <w:rsid w:val="77626930"/>
    <w:rsid w:val="77688C07"/>
    <w:rsid w:val="776B9A50"/>
    <w:rsid w:val="77867C87"/>
    <w:rsid w:val="778F476B"/>
    <w:rsid w:val="77A73F5C"/>
    <w:rsid w:val="77BC10A0"/>
    <w:rsid w:val="77CFE6C0"/>
    <w:rsid w:val="77D4E986"/>
    <w:rsid w:val="78030743"/>
    <w:rsid w:val="781276B3"/>
    <w:rsid w:val="7831B04C"/>
    <w:rsid w:val="7835714A"/>
    <w:rsid w:val="784A428E"/>
    <w:rsid w:val="784F9FD8"/>
    <w:rsid w:val="78509348"/>
    <w:rsid w:val="78565319"/>
    <w:rsid w:val="785BD357"/>
    <w:rsid w:val="785F0100"/>
    <w:rsid w:val="7877A810"/>
    <w:rsid w:val="787EE414"/>
    <w:rsid w:val="788B283E"/>
    <w:rsid w:val="788EA856"/>
    <w:rsid w:val="78924A80"/>
    <w:rsid w:val="78A29A21"/>
    <w:rsid w:val="78AACA52"/>
    <w:rsid w:val="78AE5885"/>
    <w:rsid w:val="78AE87FD"/>
    <w:rsid w:val="78B04347"/>
    <w:rsid w:val="78C21991"/>
    <w:rsid w:val="78C9F789"/>
    <w:rsid w:val="78CCF704"/>
    <w:rsid w:val="78D63BAE"/>
    <w:rsid w:val="78DBEB21"/>
    <w:rsid w:val="78E6F0AB"/>
    <w:rsid w:val="78F5AC59"/>
    <w:rsid w:val="79004774"/>
    <w:rsid w:val="79085389"/>
    <w:rsid w:val="79093E95"/>
    <w:rsid w:val="7909D0F5"/>
    <w:rsid w:val="7911EDF3"/>
    <w:rsid w:val="791B42BA"/>
    <w:rsid w:val="793FFDBF"/>
    <w:rsid w:val="794AEA3A"/>
    <w:rsid w:val="795E6C67"/>
    <w:rsid w:val="7965A62E"/>
    <w:rsid w:val="7967A0CA"/>
    <w:rsid w:val="797857F6"/>
    <w:rsid w:val="7984F4AE"/>
    <w:rsid w:val="798F8EE2"/>
    <w:rsid w:val="799DADCA"/>
    <w:rsid w:val="79A3DA6A"/>
    <w:rsid w:val="79AAC6B9"/>
    <w:rsid w:val="79BA203C"/>
    <w:rsid w:val="79C8A72C"/>
    <w:rsid w:val="79D2007C"/>
    <w:rsid w:val="79DBBDEC"/>
    <w:rsid w:val="79DFD74B"/>
    <w:rsid w:val="79E80FBF"/>
    <w:rsid w:val="7A11E7B6"/>
    <w:rsid w:val="7A155826"/>
    <w:rsid w:val="7A1E85AF"/>
    <w:rsid w:val="7A20E7AC"/>
    <w:rsid w:val="7A3449D5"/>
    <w:rsid w:val="7A345BC1"/>
    <w:rsid w:val="7A3E0D7B"/>
    <w:rsid w:val="7A43B675"/>
    <w:rsid w:val="7A4686E6"/>
    <w:rsid w:val="7A4E546D"/>
    <w:rsid w:val="7A5116F4"/>
    <w:rsid w:val="7A5E4D82"/>
    <w:rsid w:val="7A615566"/>
    <w:rsid w:val="7A691061"/>
    <w:rsid w:val="7A6B1BA3"/>
    <w:rsid w:val="7A6F611B"/>
    <w:rsid w:val="7A73FCDC"/>
    <w:rsid w:val="7A83F535"/>
    <w:rsid w:val="7A8C443F"/>
    <w:rsid w:val="7A9337A4"/>
    <w:rsid w:val="7A9C837D"/>
    <w:rsid w:val="7AA6CDE8"/>
    <w:rsid w:val="7AA9FFAE"/>
    <w:rsid w:val="7AB45DF1"/>
    <w:rsid w:val="7AC6E82D"/>
    <w:rsid w:val="7ACAC61A"/>
    <w:rsid w:val="7ACC10B5"/>
    <w:rsid w:val="7ACF4376"/>
    <w:rsid w:val="7AD8777A"/>
    <w:rsid w:val="7B24C11E"/>
    <w:rsid w:val="7B25A5E9"/>
    <w:rsid w:val="7B2783A5"/>
    <w:rsid w:val="7B3F7D12"/>
    <w:rsid w:val="7B42A5A3"/>
    <w:rsid w:val="7B5F90C3"/>
    <w:rsid w:val="7B6CBC5A"/>
    <w:rsid w:val="7B759E39"/>
    <w:rsid w:val="7B8EB537"/>
    <w:rsid w:val="7B9C4F47"/>
    <w:rsid w:val="7BBA3713"/>
    <w:rsid w:val="7BD311CA"/>
    <w:rsid w:val="7BDBE6C0"/>
    <w:rsid w:val="7BDE33D5"/>
    <w:rsid w:val="7BF259CF"/>
    <w:rsid w:val="7BF28CA0"/>
    <w:rsid w:val="7BF60667"/>
    <w:rsid w:val="7C0A8D0E"/>
    <w:rsid w:val="7C19B464"/>
    <w:rsid w:val="7C262C12"/>
    <w:rsid w:val="7C300226"/>
    <w:rsid w:val="7C3425F9"/>
    <w:rsid w:val="7C4024BE"/>
    <w:rsid w:val="7C40D68A"/>
    <w:rsid w:val="7C56D910"/>
    <w:rsid w:val="7C5FA60F"/>
    <w:rsid w:val="7C740814"/>
    <w:rsid w:val="7C765A61"/>
    <w:rsid w:val="7CA174D5"/>
    <w:rsid w:val="7CA357E3"/>
    <w:rsid w:val="7CBC54E0"/>
    <w:rsid w:val="7CBEEA1B"/>
    <w:rsid w:val="7CCDB31B"/>
    <w:rsid w:val="7CD4EF67"/>
    <w:rsid w:val="7CDB90D1"/>
    <w:rsid w:val="7CDD7560"/>
    <w:rsid w:val="7CE6A0F3"/>
    <w:rsid w:val="7CE6DBFE"/>
    <w:rsid w:val="7CE92E4B"/>
    <w:rsid w:val="7CF3AB87"/>
    <w:rsid w:val="7CF92522"/>
    <w:rsid w:val="7CF99047"/>
    <w:rsid w:val="7D136946"/>
    <w:rsid w:val="7D1C7C87"/>
    <w:rsid w:val="7D3BCB07"/>
    <w:rsid w:val="7D4262B7"/>
    <w:rsid w:val="7D474C9C"/>
    <w:rsid w:val="7D49BE01"/>
    <w:rsid w:val="7D534516"/>
    <w:rsid w:val="7D5D2DFE"/>
    <w:rsid w:val="7D67AB3A"/>
    <w:rsid w:val="7D6B6E6A"/>
    <w:rsid w:val="7D6BE2C1"/>
    <w:rsid w:val="7D7064F6"/>
    <w:rsid w:val="7D71C493"/>
    <w:rsid w:val="7D812BB5"/>
    <w:rsid w:val="7D98955E"/>
    <w:rsid w:val="7D9A1945"/>
    <w:rsid w:val="7DBC0A98"/>
    <w:rsid w:val="7DBD48AF"/>
    <w:rsid w:val="7DCFDD4B"/>
    <w:rsid w:val="7DD8599A"/>
    <w:rsid w:val="7DE1BE72"/>
    <w:rsid w:val="7DE280E4"/>
    <w:rsid w:val="7DE50166"/>
    <w:rsid w:val="7DE966B8"/>
    <w:rsid w:val="7DE9F918"/>
    <w:rsid w:val="7E097A69"/>
    <w:rsid w:val="7E1708A8"/>
    <w:rsid w:val="7E1D09B0"/>
    <w:rsid w:val="7E1D5089"/>
    <w:rsid w:val="7E23D736"/>
    <w:rsid w:val="7E2DE588"/>
    <w:rsid w:val="7E2F22D8"/>
    <w:rsid w:val="7E488E1E"/>
    <w:rsid w:val="7E594ADC"/>
    <w:rsid w:val="7E5CB2BA"/>
    <w:rsid w:val="7E619DF2"/>
    <w:rsid w:val="7E61EE5F"/>
    <w:rsid w:val="7E6FC3A9"/>
    <w:rsid w:val="7E7880F8"/>
    <w:rsid w:val="7E7D2EC7"/>
    <w:rsid w:val="7E8ECE45"/>
    <w:rsid w:val="7E92000B"/>
    <w:rsid w:val="7EA58F20"/>
    <w:rsid w:val="7EBEE7D7"/>
    <w:rsid w:val="7EC12AFA"/>
    <w:rsid w:val="7EC51DAA"/>
    <w:rsid w:val="7ED82343"/>
    <w:rsid w:val="7EE347B9"/>
    <w:rsid w:val="7EF09511"/>
    <w:rsid w:val="7EF6209A"/>
    <w:rsid w:val="7EF88CA9"/>
    <w:rsid w:val="7F163D80"/>
    <w:rsid w:val="7F2DC038"/>
    <w:rsid w:val="7F319E50"/>
    <w:rsid w:val="7F35B1E3"/>
    <w:rsid w:val="7F35E9A6"/>
    <w:rsid w:val="7F39390D"/>
    <w:rsid w:val="7F4D4189"/>
    <w:rsid w:val="7F50F416"/>
    <w:rsid w:val="7F56A3C9"/>
    <w:rsid w:val="7F5F69CA"/>
    <w:rsid w:val="7F64BC9A"/>
    <w:rsid w:val="7F873D86"/>
    <w:rsid w:val="7F87965C"/>
    <w:rsid w:val="7F9C2B32"/>
    <w:rsid w:val="7FA9AD7D"/>
    <w:rsid w:val="7FB801AA"/>
    <w:rsid w:val="7FBCAC15"/>
    <w:rsid w:val="7FC317C1"/>
    <w:rsid w:val="7FD52491"/>
    <w:rsid w:val="7FE5BDE2"/>
    <w:rsid w:val="7FF43C75"/>
    <w:rsid w:val="7FF8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E3FEE"/>
  <w15:docId w15:val="{B470DCCB-E941-489D-B192-C228D144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lsdException w:name="header" w:uiPriority="2"/>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Ttulo1">
    <w:name w:val="heading 1"/>
    <w:basedOn w:val="Normal"/>
    <w:next w:val="Text1"/>
    <w:uiPriority w:val="1"/>
    <w:qFormat/>
    <w:pPr>
      <w:keepNext/>
      <w:numPr>
        <w:numId w:val="17"/>
      </w:numPr>
      <w:spacing w:before="240"/>
      <w:outlineLvl w:val="0"/>
    </w:pPr>
    <w:rPr>
      <w:b/>
      <w:smallCaps/>
    </w:rPr>
  </w:style>
  <w:style w:type="paragraph" w:styleId="Ttulo2">
    <w:name w:val="heading 2"/>
    <w:basedOn w:val="Normal"/>
    <w:next w:val="Text2"/>
    <w:uiPriority w:val="1"/>
    <w:qFormat/>
    <w:pPr>
      <w:keepNext/>
      <w:numPr>
        <w:ilvl w:val="1"/>
        <w:numId w:val="17"/>
      </w:numPr>
      <w:outlineLvl w:val="1"/>
    </w:pPr>
    <w:rPr>
      <w:b/>
    </w:rPr>
  </w:style>
  <w:style w:type="paragraph" w:styleId="Ttulo3">
    <w:name w:val="heading 3"/>
    <w:basedOn w:val="Normal"/>
    <w:next w:val="Text3"/>
    <w:uiPriority w:val="1"/>
    <w:qFormat/>
    <w:pPr>
      <w:keepNext/>
      <w:numPr>
        <w:ilvl w:val="2"/>
        <w:numId w:val="17"/>
      </w:numPr>
      <w:outlineLvl w:val="2"/>
    </w:pPr>
    <w:rPr>
      <w:i/>
    </w:rPr>
  </w:style>
  <w:style w:type="paragraph" w:styleId="Ttulo4">
    <w:name w:val="heading 4"/>
    <w:basedOn w:val="Normal"/>
    <w:next w:val="Text4"/>
    <w:uiPriority w:val="1"/>
    <w:qFormat/>
    <w:pPr>
      <w:keepNext/>
      <w:numPr>
        <w:ilvl w:val="3"/>
        <w:numId w:val="17"/>
      </w:numPr>
      <w:outlineLvl w:val="3"/>
    </w:pPr>
  </w:style>
  <w:style w:type="paragraph" w:styleId="Ttulo5">
    <w:name w:val="heading 5"/>
    <w:basedOn w:val="Normal"/>
    <w:next w:val="Normal"/>
    <w:semiHidden/>
    <w:pPr>
      <w:keepNext/>
      <w:numPr>
        <w:ilvl w:val="4"/>
        <w:numId w:val="17"/>
      </w:numPr>
      <w:outlineLvl w:val="4"/>
    </w:pPr>
  </w:style>
  <w:style w:type="paragraph" w:styleId="Ttulo6">
    <w:name w:val="heading 6"/>
    <w:basedOn w:val="Normal"/>
    <w:next w:val="Normal"/>
    <w:semiHidden/>
    <w:pPr>
      <w:keepNext/>
      <w:numPr>
        <w:ilvl w:val="5"/>
        <w:numId w:val="17"/>
      </w:numPr>
      <w:outlineLvl w:val="5"/>
    </w:pPr>
  </w:style>
  <w:style w:type="paragraph" w:styleId="Ttulo7">
    <w:name w:val="heading 7"/>
    <w:basedOn w:val="Normal"/>
    <w:next w:val="Normal"/>
    <w:semiHidden/>
    <w:pPr>
      <w:keepNext/>
      <w:numPr>
        <w:ilvl w:val="6"/>
        <w:numId w:val="17"/>
      </w:numPr>
      <w:outlineLvl w:val="6"/>
    </w:pPr>
  </w:style>
  <w:style w:type="paragraph" w:styleId="Ttulo8">
    <w:name w:val="heading 8"/>
    <w:basedOn w:val="Normal"/>
    <w:next w:val="Normal"/>
    <w:semiHidden/>
    <w:pPr>
      <w:keepNext/>
      <w:numPr>
        <w:ilvl w:val="7"/>
        <w:numId w:val="17"/>
      </w:numPr>
      <w:outlineLvl w:val="7"/>
    </w:pPr>
  </w:style>
  <w:style w:type="paragraph" w:styleId="Ttulo9">
    <w:name w:val="heading 9"/>
    <w:basedOn w:val="Normal"/>
    <w:next w:val="Normal"/>
    <w:semiHidden/>
    <w:pPr>
      <w:keepNext/>
      <w:numPr>
        <w:ilvl w:val="8"/>
        <w:numId w:val="17"/>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PlaceholderText">
    <w:name w:val="BodyPlaceholderText"/>
    <w:basedOn w:val="TextodoMarcadordePosio"/>
    <w:semiHidden/>
    <w:rPr>
      <w:color w:val="3366CC"/>
    </w:rPr>
  </w:style>
  <w:style w:type="character" w:customStyle="1" w:styleId="CrossReference">
    <w:name w:val="Cross Reference"/>
    <w:basedOn w:val="Tipodeletrapredefinidodopargrafo"/>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TextodoMarcadordePosio">
    <w:name w:val="Placeholder Text"/>
    <w:basedOn w:val="Tipodeletrapredefinidodopargrafo"/>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Legenda">
    <w:name w:val="caption"/>
    <w:basedOn w:val="Normal"/>
    <w:next w:val="Normal"/>
    <w:semiHidden/>
    <w:pPr>
      <w:spacing w:before="160"/>
    </w:pPr>
    <w:rPr>
      <w:i/>
      <w:sz w:val="22"/>
    </w:rPr>
  </w:style>
  <w:style w:type="paragraph" w:styleId="Rematedecarta">
    <w:name w:val="Closing"/>
    <w:basedOn w:val="Normal"/>
    <w:next w:val="Assinatura"/>
    <w:uiPriority w:val="2"/>
    <w:pPr>
      <w:tabs>
        <w:tab w:val="left" w:pos="5102"/>
      </w:tabs>
      <w:spacing w:before="240"/>
      <w:ind w:left="5102"/>
      <w:jc w:val="left"/>
    </w:pPr>
  </w:style>
  <w:style w:type="paragraph" w:customStyle="1" w:styleId="ClosingL">
    <w:name w:val="ClosingL"/>
    <w:basedOn w:val="Normal"/>
    <w:next w:val="Assinatura"/>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9"/>
      </w:numPr>
    </w:pPr>
  </w:style>
  <w:style w:type="paragraph" w:customStyle="1" w:styleId="ContNumLevel2">
    <w:name w:val="ContNum (Level 2)"/>
    <w:basedOn w:val="Normal"/>
    <w:uiPriority w:val="1"/>
    <w:pPr>
      <w:numPr>
        <w:ilvl w:val="1"/>
        <w:numId w:val="19"/>
      </w:numPr>
    </w:pPr>
  </w:style>
  <w:style w:type="paragraph" w:customStyle="1" w:styleId="ContNumLevel3">
    <w:name w:val="ContNum (Level 3)"/>
    <w:basedOn w:val="Normal"/>
    <w:uiPriority w:val="1"/>
    <w:pPr>
      <w:numPr>
        <w:ilvl w:val="2"/>
        <w:numId w:val="19"/>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a">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Textodenotadefim">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Rodap">
    <w:name w:val="footer"/>
    <w:basedOn w:val="Normal"/>
    <w:link w:val="RodapCarter"/>
    <w:uiPriority w:val="99"/>
    <w:pPr>
      <w:spacing w:after="0"/>
      <w:ind w:right="-567"/>
      <w:jc w:val="left"/>
    </w:pPr>
    <w:rPr>
      <w:sz w:val="16"/>
    </w:rPr>
  </w:style>
  <w:style w:type="paragraph" w:customStyle="1" w:styleId="FooterLine">
    <w:name w:val="Footer Line"/>
    <w:basedOn w:val="Rodap"/>
    <w:next w:val="Rodap"/>
    <w:uiPriority w:val="2"/>
    <w:pPr>
      <w:tabs>
        <w:tab w:val="right" w:pos="8646"/>
      </w:tabs>
      <w:spacing w:before="120"/>
      <w:ind w:right="0"/>
    </w:pPr>
  </w:style>
  <w:style w:type="paragraph" w:styleId="Textodenotaderodap">
    <w:name w:val="footnote text"/>
    <w:basedOn w:val="Normal"/>
    <w:link w:val="TextodenotaderodapCarter"/>
    <w:uiPriority w:val="99"/>
    <w:semiHidden/>
    <w:unhideWhenUsed/>
    <w:pPr>
      <w:spacing w:after="120"/>
      <w:ind w:left="357" w:hanging="357"/>
    </w:pPr>
    <w:rPr>
      <w:sz w:val="20"/>
    </w:rPr>
  </w:style>
  <w:style w:type="paragraph" w:customStyle="1" w:styleId="LegalNumPar">
    <w:name w:val="LegalNumPar"/>
    <w:basedOn w:val="Normal"/>
    <w:uiPriority w:val="1"/>
    <w:qFormat/>
    <w:pPr>
      <w:numPr>
        <w:numId w:val="18"/>
      </w:numPr>
      <w:spacing w:line="360" w:lineRule="auto"/>
    </w:pPr>
  </w:style>
  <w:style w:type="paragraph" w:customStyle="1" w:styleId="LegalNumPar2">
    <w:name w:val="LegalNumPar2"/>
    <w:basedOn w:val="Normal"/>
    <w:uiPriority w:val="1"/>
    <w:pPr>
      <w:numPr>
        <w:ilvl w:val="1"/>
        <w:numId w:val="18"/>
      </w:numPr>
      <w:spacing w:line="360" w:lineRule="auto"/>
    </w:pPr>
  </w:style>
  <w:style w:type="paragraph" w:customStyle="1" w:styleId="LegalNumPar3">
    <w:name w:val="LegalNumPar3"/>
    <w:basedOn w:val="Normal"/>
    <w:uiPriority w:val="1"/>
    <w:pPr>
      <w:numPr>
        <w:ilvl w:val="2"/>
        <w:numId w:val="18"/>
      </w:numPr>
      <w:spacing w:line="360" w:lineRule="auto"/>
    </w:pPr>
  </w:style>
  <w:style w:type="paragraph" w:styleId="Listacommarcas">
    <w:name w:val="List Bullet"/>
    <w:basedOn w:val="Normal"/>
    <w:uiPriority w:val="1"/>
    <w:pPr>
      <w:numPr>
        <w:numId w:val="16"/>
      </w:numPr>
    </w:pPr>
  </w:style>
  <w:style w:type="paragraph" w:customStyle="1" w:styleId="ListBulletLevel2">
    <w:name w:val="List Bullet (Level 2)"/>
    <w:basedOn w:val="Normal"/>
    <w:uiPriority w:val="1"/>
    <w:pPr>
      <w:numPr>
        <w:ilvl w:val="1"/>
        <w:numId w:val="16"/>
      </w:numPr>
    </w:pPr>
  </w:style>
  <w:style w:type="paragraph" w:customStyle="1" w:styleId="ListBulletLevel3">
    <w:name w:val="List Bullet (Level 3)"/>
    <w:basedOn w:val="Normal"/>
    <w:uiPriority w:val="1"/>
    <w:semiHidden/>
    <w:unhideWhenUsed/>
    <w:pPr>
      <w:numPr>
        <w:ilvl w:val="2"/>
        <w:numId w:val="16"/>
      </w:numPr>
    </w:pPr>
  </w:style>
  <w:style w:type="paragraph" w:customStyle="1" w:styleId="ListBulletLevel4">
    <w:name w:val="List Bullet (Level 4)"/>
    <w:basedOn w:val="Normal"/>
    <w:uiPriority w:val="1"/>
    <w:semiHidden/>
    <w:unhideWhenUsed/>
    <w:pPr>
      <w:numPr>
        <w:ilvl w:val="3"/>
        <w:numId w:val="16"/>
      </w:numPr>
    </w:pPr>
  </w:style>
  <w:style w:type="paragraph" w:customStyle="1" w:styleId="ListBullet1">
    <w:name w:val="List Bullet 1"/>
    <w:basedOn w:val="Text1"/>
    <w:uiPriority w:val="1"/>
    <w:pPr>
      <w:numPr>
        <w:numId w:val="15"/>
      </w:numPr>
    </w:pPr>
  </w:style>
  <w:style w:type="paragraph" w:customStyle="1" w:styleId="ListBullet1Level2">
    <w:name w:val="List Bullet 1 (Level 2)"/>
    <w:basedOn w:val="Text1"/>
    <w:uiPriority w:val="1"/>
    <w:pPr>
      <w:numPr>
        <w:ilvl w:val="1"/>
        <w:numId w:val="15"/>
      </w:numPr>
    </w:pPr>
  </w:style>
  <w:style w:type="paragraph" w:customStyle="1" w:styleId="ListBullet1Level3">
    <w:name w:val="List Bullet 1 (Level 3)"/>
    <w:basedOn w:val="Text1"/>
    <w:uiPriority w:val="1"/>
    <w:semiHidden/>
    <w:unhideWhenUsed/>
    <w:pPr>
      <w:numPr>
        <w:ilvl w:val="2"/>
        <w:numId w:val="15"/>
      </w:numPr>
    </w:pPr>
  </w:style>
  <w:style w:type="paragraph" w:customStyle="1" w:styleId="ListBullet1Level4">
    <w:name w:val="List Bullet 1 (Level 4)"/>
    <w:basedOn w:val="Text1"/>
    <w:uiPriority w:val="1"/>
    <w:semiHidden/>
    <w:unhideWhenUsed/>
    <w:pPr>
      <w:numPr>
        <w:ilvl w:val="3"/>
        <w:numId w:val="15"/>
      </w:numPr>
    </w:pPr>
  </w:style>
  <w:style w:type="paragraph" w:styleId="Listacommarcas2">
    <w:name w:val="List Bullet 2"/>
    <w:basedOn w:val="Text2"/>
    <w:uiPriority w:val="1"/>
    <w:pPr>
      <w:numPr>
        <w:numId w:val="14"/>
      </w:numPr>
    </w:pPr>
  </w:style>
  <w:style w:type="paragraph" w:customStyle="1" w:styleId="ListBullet2Level2">
    <w:name w:val="List Bullet 2 (Level 2)"/>
    <w:basedOn w:val="Text2"/>
    <w:uiPriority w:val="1"/>
    <w:pPr>
      <w:numPr>
        <w:ilvl w:val="1"/>
        <w:numId w:val="14"/>
      </w:numPr>
    </w:pPr>
  </w:style>
  <w:style w:type="paragraph" w:customStyle="1" w:styleId="ListBullet2Level3">
    <w:name w:val="List Bullet 2 (Level 3)"/>
    <w:basedOn w:val="Text2"/>
    <w:uiPriority w:val="1"/>
    <w:semiHidden/>
    <w:unhideWhenUsed/>
    <w:pPr>
      <w:numPr>
        <w:ilvl w:val="2"/>
        <w:numId w:val="14"/>
      </w:numPr>
    </w:pPr>
  </w:style>
  <w:style w:type="paragraph" w:customStyle="1" w:styleId="ListBullet2Level4">
    <w:name w:val="List Bullet 2 (Level 4)"/>
    <w:basedOn w:val="Text2"/>
    <w:uiPriority w:val="1"/>
    <w:semiHidden/>
    <w:unhideWhenUsed/>
    <w:pPr>
      <w:numPr>
        <w:ilvl w:val="3"/>
        <w:numId w:val="14"/>
      </w:numPr>
    </w:pPr>
  </w:style>
  <w:style w:type="paragraph" w:styleId="Listacommarcas3">
    <w:name w:val="List Bullet 3"/>
    <w:basedOn w:val="Text3"/>
    <w:uiPriority w:val="1"/>
    <w:pPr>
      <w:numPr>
        <w:numId w:val="13"/>
      </w:numPr>
    </w:pPr>
  </w:style>
  <w:style w:type="paragraph" w:customStyle="1" w:styleId="ListBullet3Level2">
    <w:name w:val="List Bullet 3 (Level 2)"/>
    <w:basedOn w:val="Text3"/>
    <w:uiPriority w:val="1"/>
    <w:pPr>
      <w:numPr>
        <w:ilvl w:val="1"/>
        <w:numId w:val="13"/>
      </w:numPr>
    </w:pPr>
  </w:style>
  <w:style w:type="paragraph" w:customStyle="1" w:styleId="ListBullet3Level3">
    <w:name w:val="List Bullet 3 (Level 3)"/>
    <w:basedOn w:val="Text3"/>
    <w:uiPriority w:val="1"/>
    <w:semiHidden/>
    <w:unhideWhenUsed/>
    <w:pPr>
      <w:numPr>
        <w:ilvl w:val="2"/>
        <w:numId w:val="13"/>
      </w:numPr>
    </w:pPr>
  </w:style>
  <w:style w:type="paragraph" w:customStyle="1" w:styleId="ListBullet3Level4">
    <w:name w:val="List Bullet 3 (Level 4)"/>
    <w:basedOn w:val="Text3"/>
    <w:uiPriority w:val="1"/>
    <w:semiHidden/>
    <w:unhideWhenUsed/>
    <w:pPr>
      <w:numPr>
        <w:ilvl w:val="3"/>
        <w:numId w:val="13"/>
      </w:numPr>
    </w:pPr>
  </w:style>
  <w:style w:type="paragraph" w:styleId="Listacommarcas4">
    <w:name w:val="List Bullet 4"/>
    <w:basedOn w:val="Text4"/>
    <w:uiPriority w:val="1"/>
    <w:pPr>
      <w:numPr>
        <w:numId w:val="12"/>
      </w:numPr>
    </w:pPr>
  </w:style>
  <w:style w:type="paragraph" w:customStyle="1" w:styleId="ListBullet4Level2">
    <w:name w:val="List Bullet 4 (Level 2)"/>
    <w:basedOn w:val="Text4"/>
    <w:uiPriority w:val="1"/>
    <w:pPr>
      <w:numPr>
        <w:ilvl w:val="1"/>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4">
    <w:name w:val="List Bullet 4 (Level 4)"/>
    <w:basedOn w:val="Text4"/>
    <w:uiPriority w:val="1"/>
    <w:semiHidden/>
    <w:unhideWhenUsed/>
    <w:pPr>
      <w:numPr>
        <w:ilvl w:val="3"/>
        <w:numId w:val="12"/>
      </w:numPr>
    </w:pPr>
  </w:style>
  <w:style w:type="paragraph" w:customStyle="1" w:styleId="ListDash">
    <w:name w:val="List Dash"/>
    <w:basedOn w:val="Normal"/>
    <w:uiPriority w:val="1"/>
    <w:pPr>
      <w:numPr>
        <w:numId w:val="6"/>
      </w:numPr>
    </w:pPr>
  </w:style>
  <w:style w:type="paragraph" w:customStyle="1" w:styleId="ListDashLevel2">
    <w:name w:val="List Dash (Level 2)"/>
    <w:basedOn w:val="Normal"/>
    <w:uiPriority w:val="1"/>
    <w:pPr>
      <w:numPr>
        <w:ilvl w:val="1"/>
        <w:numId w:val="6"/>
      </w:numPr>
    </w:pPr>
  </w:style>
  <w:style w:type="paragraph" w:customStyle="1" w:styleId="ListDashLevel3">
    <w:name w:val="List Dash (Level 3)"/>
    <w:basedOn w:val="Normal"/>
    <w:uiPriority w:val="1"/>
    <w:semiHidden/>
    <w:unhideWhenUsed/>
    <w:pPr>
      <w:numPr>
        <w:ilvl w:val="2"/>
        <w:numId w:val="6"/>
      </w:numPr>
    </w:pPr>
  </w:style>
  <w:style w:type="paragraph" w:customStyle="1" w:styleId="ListDashLevel4">
    <w:name w:val="List Dash (Level 4)"/>
    <w:basedOn w:val="Normal"/>
    <w:uiPriority w:val="1"/>
    <w:semiHidden/>
    <w:unhideWhenUsed/>
    <w:pPr>
      <w:numPr>
        <w:ilvl w:val="3"/>
        <w:numId w:val="6"/>
      </w:numPr>
    </w:pPr>
  </w:style>
  <w:style w:type="paragraph" w:customStyle="1" w:styleId="ListDash1">
    <w:name w:val="List Dash 1"/>
    <w:basedOn w:val="Text1"/>
    <w:uiPriority w:val="1"/>
    <w:pPr>
      <w:numPr>
        <w:numId w:val="5"/>
      </w:numPr>
    </w:pPr>
  </w:style>
  <w:style w:type="paragraph" w:customStyle="1" w:styleId="ListDash1Level2">
    <w:name w:val="List Dash 1 (Level 2)"/>
    <w:basedOn w:val="Text1"/>
    <w:uiPriority w:val="1"/>
    <w:pPr>
      <w:numPr>
        <w:ilvl w:val="1"/>
        <w:numId w:val="5"/>
      </w:numPr>
    </w:pPr>
  </w:style>
  <w:style w:type="paragraph" w:customStyle="1" w:styleId="ListDash1Level3">
    <w:name w:val="List Dash 1 (Level 3)"/>
    <w:basedOn w:val="Text1"/>
    <w:uiPriority w:val="1"/>
    <w:semiHidden/>
    <w:unhideWhenUsed/>
    <w:pPr>
      <w:numPr>
        <w:ilvl w:val="2"/>
        <w:numId w:val="5"/>
      </w:numPr>
    </w:pPr>
  </w:style>
  <w:style w:type="paragraph" w:customStyle="1" w:styleId="ListDash1Level4">
    <w:name w:val="List Dash 1 (Level 4)"/>
    <w:basedOn w:val="Text1"/>
    <w:uiPriority w:val="1"/>
    <w:semiHidden/>
    <w:unhideWhenUsed/>
    <w:pPr>
      <w:numPr>
        <w:ilvl w:val="3"/>
        <w:numId w:val="5"/>
      </w:numPr>
    </w:pPr>
  </w:style>
  <w:style w:type="paragraph" w:customStyle="1" w:styleId="ListDash2">
    <w:name w:val="List Dash 2"/>
    <w:basedOn w:val="Text2"/>
    <w:uiPriority w:val="1"/>
    <w:pPr>
      <w:numPr>
        <w:numId w:val="4"/>
      </w:numPr>
    </w:pPr>
  </w:style>
  <w:style w:type="paragraph" w:customStyle="1" w:styleId="ListDash2Level2">
    <w:name w:val="List Dash 2 (Level 2)"/>
    <w:basedOn w:val="Text2"/>
    <w:uiPriority w:val="1"/>
    <w:pPr>
      <w:numPr>
        <w:ilvl w:val="1"/>
        <w:numId w:val="4"/>
      </w:numPr>
    </w:pPr>
  </w:style>
  <w:style w:type="paragraph" w:customStyle="1" w:styleId="ListDash2Level3">
    <w:name w:val="List Dash 2 (Level 3)"/>
    <w:basedOn w:val="Text2"/>
    <w:uiPriority w:val="1"/>
    <w:semiHidden/>
    <w:unhideWhenUsed/>
    <w:pPr>
      <w:numPr>
        <w:ilvl w:val="2"/>
        <w:numId w:val="4"/>
      </w:numPr>
    </w:pPr>
  </w:style>
  <w:style w:type="paragraph" w:customStyle="1" w:styleId="ListDash2Level4">
    <w:name w:val="List Dash 2 (Level 4)"/>
    <w:basedOn w:val="Text2"/>
    <w:uiPriority w:val="1"/>
    <w:semiHidden/>
    <w:unhideWhenUsed/>
    <w:pPr>
      <w:numPr>
        <w:ilvl w:val="3"/>
        <w:numId w:val="4"/>
      </w:numPr>
    </w:pPr>
  </w:style>
  <w:style w:type="paragraph" w:customStyle="1" w:styleId="ListDash3">
    <w:name w:val="List Dash 3"/>
    <w:basedOn w:val="Text3"/>
    <w:uiPriority w:val="1"/>
    <w:pPr>
      <w:numPr>
        <w:numId w:val="3"/>
      </w:numPr>
    </w:pPr>
  </w:style>
  <w:style w:type="paragraph" w:customStyle="1" w:styleId="ListDash3Level2">
    <w:name w:val="List Dash 3 (Level 2)"/>
    <w:basedOn w:val="Text3"/>
    <w:uiPriority w:val="1"/>
    <w:pPr>
      <w:numPr>
        <w:ilvl w:val="1"/>
        <w:numId w:val="3"/>
      </w:numPr>
    </w:pPr>
  </w:style>
  <w:style w:type="paragraph" w:customStyle="1" w:styleId="ListDash3Level3">
    <w:name w:val="List Dash 3 (Level 3)"/>
    <w:basedOn w:val="Text3"/>
    <w:uiPriority w:val="1"/>
    <w:semiHidden/>
    <w:unhideWhenUsed/>
    <w:pPr>
      <w:numPr>
        <w:ilvl w:val="2"/>
        <w:numId w:val="3"/>
      </w:numPr>
    </w:pPr>
  </w:style>
  <w:style w:type="paragraph" w:customStyle="1" w:styleId="ListDash3Level4">
    <w:name w:val="List Dash 3 (Level 4)"/>
    <w:basedOn w:val="Text3"/>
    <w:uiPriority w:val="1"/>
    <w:semiHidden/>
    <w:unhideWhenUsed/>
    <w:pPr>
      <w:numPr>
        <w:ilvl w:val="3"/>
        <w:numId w:val="3"/>
      </w:numPr>
    </w:pPr>
  </w:style>
  <w:style w:type="paragraph" w:customStyle="1" w:styleId="ListDash4">
    <w:name w:val="List Dash 4"/>
    <w:basedOn w:val="Text4"/>
    <w:uiPriority w:val="1"/>
    <w:pPr>
      <w:numPr>
        <w:numId w:val="2"/>
      </w:numPr>
    </w:pPr>
  </w:style>
  <w:style w:type="paragraph" w:customStyle="1" w:styleId="ListDash4Level2">
    <w:name w:val="List Dash 4 (Level 2)"/>
    <w:basedOn w:val="Text4"/>
    <w:uiPriority w:val="1"/>
    <w:pPr>
      <w:numPr>
        <w:ilvl w:val="1"/>
        <w:numId w:val="2"/>
      </w:numPr>
    </w:pPr>
  </w:style>
  <w:style w:type="paragraph" w:customStyle="1" w:styleId="ListDash4Level3">
    <w:name w:val="List Dash 4 (Level 3)"/>
    <w:basedOn w:val="Text4"/>
    <w:uiPriority w:val="1"/>
    <w:semiHidden/>
    <w:unhideWhenUsed/>
    <w:pPr>
      <w:numPr>
        <w:ilvl w:val="2"/>
        <w:numId w:val="2"/>
      </w:numPr>
    </w:pPr>
  </w:style>
  <w:style w:type="paragraph" w:customStyle="1" w:styleId="ListDash4Level4">
    <w:name w:val="List Dash 4 (Level 4)"/>
    <w:basedOn w:val="Text4"/>
    <w:uiPriority w:val="1"/>
    <w:semiHidden/>
    <w:unhideWhenUsed/>
    <w:pPr>
      <w:numPr>
        <w:ilvl w:val="3"/>
        <w:numId w:val="2"/>
      </w:numPr>
    </w:pPr>
  </w:style>
  <w:style w:type="paragraph" w:styleId="Listanumerada">
    <w:name w:val="List Number"/>
    <w:basedOn w:val="Normal"/>
    <w:uiPriority w:val="1"/>
    <w:pPr>
      <w:numPr>
        <w:numId w:val="11"/>
      </w:numPr>
    </w:pPr>
  </w:style>
  <w:style w:type="paragraph" w:customStyle="1" w:styleId="ListNumberLevel2">
    <w:name w:val="List Number (Level 2)"/>
    <w:basedOn w:val="Normal"/>
    <w:uiPriority w:val="1"/>
    <w:pPr>
      <w:numPr>
        <w:ilvl w:val="1"/>
        <w:numId w:val="11"/>
      </w:numPr>
    </w:pPr>
  </w:style>
  <w:style w:type="paragraph" w:customStyle="1" w:styleId="ListNumberLevel3">
    <w:name w:val="List Number (Level 3)"/>
    <w:basedOn w:val="Normal"/>
    <w:uiPriority w:val="1"/>
    <w:semiHidden/>
    <w:unhideWhenUsed/>
    <w:pPr>
      <w:numPr>
        <w:ilvl w:val="2"/>
        <w:numId w:val="11"/>
      </w:numPr>
    </w:pPr>
  </w:style>
  <w:style w:type="paragraph" w:customStyle="1" w:styleId="ListNumberLevel4">
    <w:name w:val="List Number (Level 4)"/>
    <w:basedOn w:val="Normal"/>
    <w:uiPriority w:val="1"/>
    <w:semiHidden/>
    <w:unhideWhenUsed/>
    <w:pPr>
      <w:numPr>
        <w:ilvl w:val="3"/>
        <w:numId w:val="11"/>
      </w:numPr>
    </w:pPr>
  </w:style>
  <w:style w:type="paragraph" w:customStyle="1" w:styleId="ListNumber1">
    <w:name w:val="List Number 1"/>
    <w:basedOn w:val="Text1"/>
    <w:uiPriority w:val="1"/>
    <w:pPr>
      <w:numPr>
        <w:numId w:val="10"/>
      </w:numPr>
    </w:pPr>
  </w:style>
  <w:style w:type="paragraph" w:customStyle="1" w:styleId="ListNumber1Level2">
    <w:name w:val="List Number 1 (Level 2)"/>
    <w:basedOn w:val="Text1"/>
    <w:uiPriority w:val="1"/>
    <w:pPr>
      <w:numPr>
        <w:ilvl w:val="1"/>
        <w:numId w:val="10"/>
      </w:numPr>
    </w:pPr>
  </w:style>
  <w:style w:type="paragraph" w:customStyle="1" w:styleId="ListNumber1Level3">
    <w:name w:val="List Number 1 (Level 3)"/>
    <w:basedOn w:val="Text1"/>
    <w:uiPriority w:val="1"/>
    <w:semiHidden/>
    <w:unhideWhenUsed/>
    <w:pPr>
      <w:numPr>
        <w:ilvl w:val="2"/>
        <w:numId w:val="10"/>
      </w:numPr>
    </w:pPr>
  </w:style>
  <w:style w:type="paragraph" w:customStyle="1" w:styleId="ListNumber1Level4">
    <w:name w:val="List Number 1 (Level 4)"/>
    <w:basedOn w:val="Text1"/>
    <w:uiPriority w:val="1"/>
    <w:semiHidden/>
    <w:unhideWhenUsed/>
    <w:pPr>
      <w:numPr>
        <w:ilvl w:val="3"/>
        <w:numId w:val="10"/>
      </w:numPr>
    </w:pPr>
  </w:style>
  <w:style w:type="paragraph" w:styleId="Listanumerada2">
    <w:name w:val="List Number 2"/>
    <w:basedOn w:val="Text2"/>
    <w:uiPriority w:val="1"/>
    <w:pPr>
      <w:numPr>
        <w:numId w:val="9"/>
      </w:numPr>
    </w:pPr>
  </w:style>
  <w:style w:type="paragraph" w:customStyle="1" w:styleId="ListNumber2Level2">
    <w:name w:val="List Number 2 (Level 2)"/>
    <w:basedOn w:val="Text2"/>
    <w:uiPriority w:val="1"/>
    <w:pPr>
      <w:numPr>
        <w:ilvl w:val="1"/>
        <w:numId w:val="9"/>
      </w:numPr>
    </w:pPr>
  </w:style>
  <w:style w:type="paragraph" w:customStyle="1" w:styleId="ListNumber2Level3">
    <w:name w:val="List Number 2 (Level 3)"/>
    <w:basedOn w:val="Text2"/>
    <w:uiPriority w:val="1"/>
    <w:semiHidden/>
    <w:unhideWhenUsed/>
    <w:pPr>
      <w:numPr>
        <w:ilvl w:val="2"/>
        <w:numId w:val="9"/>
      </w:numPr>
    </w:pPr>
  </w:style>
  <w:style w:type="paragraph" w:customStyle="1" w:styleId="ListNumber2Level4">
    <w:name w:val="List Number 2 (Level 4)"/>
    <w:basedOn w:val="Text2"/>
    <w:uiPriority w:val="1"/>
    <w:semiHidden/>
    <w:unhideWhenUsed/>
    <w:pPr>
      <w:numPr>
        <w:ilvl w:val="3"/>
        <w:numId w:val="9"/>
      </w:numPr>
    </w:pPr>
  </w:style>
  <w:style w:type="paragraph" w:styleId="Listanumerada3">
    <w:name w:val="List Number 3"/>
    <w:basedOn w:val="Text3"/>
    <w:uiPriority w:val="1"/>
    <w:pPr>
      <w:numPr>
        <w:numId w:val="8"/>
      </w:numPr>
    </w:pPr>
  </w:style>
  <w:style w:type="paragraph" w:customStyle="1" w:styleId="ListNumber3Level2">
    <w:name w:val="List Number 3 (Level 2)"/>
    <w:basedOn w:val="Text3"/>
    <w:uiPriority w:val="1"/>
    <w:pPr>
      <w:numPr>
        <w:ilvl w:val="1"/>
        <w:numId w:val="8"/>
      </w:numPr>
    </w:pPr>
  </w:style>
  <w:style w:type="paragraph" w:customStyle="1" w:styleId="ListNumber3Level3">
    <w:name w:val="List Number 3 (Level 3)"/>
    <w:basedOn w:val="Text3"/>
    <w:uiPriority w:val="1"/>
    <w:semiHidden/>
    <w:unhideWhenUsed/>
    <w:pPr>
      <w:numPr>
        <w:ilvl w:val="2"/>
        <w:numId w:val="8"/>
      </w:numPr>
    </w:pPr>
  </w:style>
  <w:style w:type="paragraph" w:customStyle="1" w:styleId="ListNumber3Level4">
    <w:name w:val="List Number 3 (Level 4)"/>
    <w:basedOn w:val="Text3"/>
    <w:uiPriority w:val="1"/>
    <w:semiHidden/>
    <w:unhideWhenUsed/>
    <w:pPr>
      <w:numPr>
        <w:ilvl w:val="3"/>
        <w:numId w:val="8"/>
      </w:numPr>
    </w:pPr>
  </w:style>
  <w:style w:type="paragraph" w:styleId="Listanumerada4">
    <w:name w:val="List Number 4"/>
    <w:basedOn w:val="Text4"/>
    <w:uiPriority w:val="1"/>
    <w:pPr>
      <w:numPr>
        <w:numId w:val="7"/>
      </w:numPr>
    </w:pPr>
  </w:style>
  <w:style w:type="paragraph" w:customStyle="1" w:styleId="ListNumber4Level2">
    <w:name w:val="List Number 4 (Level 2)"/>
    <w:basedOn w:val="Text4"/>
    <w:uiPriority w:val="1"/>
    <w:pPr>
      <w:numPr>
        <w:ilvl w:val="1"/>
        <w:numId w:val="7"/>
      </w:numPr>
    </w:pPr>
  </w:style>
  <w:style w:type="paragraph" w:customStyle="1" w:styleId="ListNumber4Level3">
    <w:name w:val="List Number 4 (Level 3)"/>
    <w:basedOn w:val="Text4"/>
    <w:uiPriority w:val="1"/>
    <w:semiHidden/>
    <w:unhideWhenUsed/>
    <w:pPr>
      <w:numPr>
        <w:ilvl w:val="2"/>
        <w:numId w:val="7"/>
      </w:numPr>
    </w:pPr>
  </w:style>
  <w:style w:type="paragraph" w:customStyle="1" w:styleId="ListNumber4Level4">
    <w:name w:val="List Number 4 (Level 4)"/>
    <w:basedOn w:val="Text4"/>
    <w:uiPriority w:val="1"/>
    <w:semiHidden/>
    <w:unhideWhenUsed/>
    <w:pPr>
      <w:numPr>
        <w:ilvl w:val="3"/>
        <w:numId w:val="7"/>
      </w:numPr>
    </w:pPr>
  </w:style>
  <w:style w:type="paragraph" w:styleId="Textodemacro">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Ttulo1"/>
    <w:uiPriority w:val="1"/>
    <w:qFormat/>
    <w:pPr>
      <w:keepNext w:val="0"/>
      <w:spacing w:before="0"/>
      <w:outlineLvl w:val="9"/>
    </w:pPr>
    <w:rPr>
      <w:b w:val="0"/>
      <w:smallCaps w:val="0"/>
    </w:rPr>
  </w:style>
  <w:style w:type="paragraph" w:customStyle="1" w:styleId="NumPar2">
    <w:name w:val="NumPar 2"/>
    <w:basedOn w:val="Ttulo2"/>
    <w:uiPriority w:val="1"/>
    <w:qFormat/>
    <w:pPr>
      <w:keepNext w:val="0"/>
      <w:outlineLvl w:val="9"/>
    </w:pPr>
    <w:rPr>
      <w:b w:val="0"/>
    </w:rPr>
  </w:style>
  <w:style w:type="paragraph" w:customStyle="1" w:styleId="NumPar3">
    <w:name w:val="NumPar 3"/>
    <w:basedOn w:val="Ttulo3"/>
    <w:uiPriority w:val="1"/>
    <w:qFormat/>
    <w:pPr>
      <w:keepNext w:val="0"/>
      <w:outlineLvl w:val="9"/>
    </w:pPr>
    <w:rPr>
      <w:i w:val="0"/>
    </w:rPr>
  </w:style>
  <w:style w:type="paragraph" w:customStyle="1" w:styleId="NumPar4">
    <w:name w:val="NumPar 4"/>
    <w:basedOn w:val="Ttulo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Assinatura">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1"/>
      </w:numPr>
    </w:pPr>
  </w:style>
  <w:style w:type="paragraph" w:customStyle="1" w:styleId="TableListBulletLevel2">
    <w:name w:val="Table List Bullet (Level 2)"/>
    <w:basedOn w:val="TableText"/>
    <w:uiPriority w:val="1"/>
    <w:pPr>
      <w:numPr>
        <w:ilvl w:val="1"/>
        <w:numId w:val="21"/>
      </w:numPr>
    </w:pPr>
  </w:style>
  <w:style w:type="paragraph" w:customStyle="1" w:styleId="TableListBulletLevel3">
    <w:name w:val="Table List Bullet (Level 3)"/>
    <w:basedOn w:val="TableText"/>
    <w:uiPriority w:val="1"/>
    <w:semiHidden/>
    <w:unhideWhenUsed/>
    <w:pPr>
      <w:numPr>
        <w:ilvl w:val="2"/>
        <w:numId w:val="21"/>
      </w:numPr>
    </w:pPr>
  </w:style>
  <w:style w:type="paragraph" w:customStyle="1" w:styleId="TableListBulletLevel4">
    <w:name w:val="Table List Bullet (Level 4)"/>
    <w:basedOn w:val="TableText"/>
    <w:uiPriority w:val="1"/>
    <w:semiHidden/>
    <w:unhideWhenUsed/>
    <w:pPr>
      <w:numPr>
        <w:ilvl w:val="3"/>
        <w:numId w:val="21"/>
      </w:numPr>
    </w:pPr>
  </w:style>
  <w:style w:type="paragraph" w:customStyle="1" w:styleId="TableListDash">
    <w:name w:val="Table List Dash"/>
    <w:basedOn w:val="TableText"/>
    <w:uiPriority w:val="1"/>
    <w:pPr>
      <w:numPr>
        <w:numId w:val="22"/>
      </w:numPr>
    </w:pPr>
  </w:style>
  <w:style w:type="paragraph" w:customStyle="1" w:styleId="TableListDashLevel2">
    <w:name w:val="Table List Dash (Level 2)"/>
    <w:basedOn w:val="TableText"/>
    <w:uiPriority w:val="1"/>
    <w:pPr>
      <w:numPr>
        <w:ilvl w:val="1"/>
        <w:numId w:val="22"/>
      </w:numPr>
    </w:pPr>
  </w:style>
  <w:style w:type="paragraph" w:customStyle="1" w:styleId="TableListDashLevel3">
    <w:name w:val="Table List Dash (Level 3)"/>
    <w:basedOn w:val="TableText"/>
    <w:uiPriority w:val="1"/>
    <w:semiHidden/>
    <w:unhideWhenUsed/>
    <w:pPr>
      <w:numPr>
        <w:ilvl w:val="2"/>
        <w:numId w:val="22"/>
      </w:numPr>
    </w:pPr>
  </w:style>
  <w:style w:type="paragraph" w:customStyle="1" w:styleId="TableListDashLevel4">
    <w:name w:val="Table List Dash (Level 4)"/>
    <w:basedOn w:val="TableText"/>
    <w:uiPriority w:val="1"/>
    <w:semiHidden/>
    <w:unhideWhenUsed/>
    <w:pPr>
      <w:numPr>
        <w:ilvl w:val="3"/>
        <w:numId w:val="22"/>
      </w:numPr>
    </w:pPr>
  </w:style>
  <w:style w:type="paragraph" w:customStyle="1" w:styleId="TableListNumber">
    <w:name w:val="Table List Number"/>
    <w:basedOn w:val="TableText"/>
    <w:uiPriority w:val="1"/>
    <w:pPr>
      <w:numPr>
        <w:numId w:val="23"/>
      </w:numPr>
    </w:pPr>
  </w:style>
  <w:style w:type="paragraph" w:customStyle="1" w:styleId="TableListNumberLevel2">
    <w:name w:val="Table List Number (Level 2)"/>
    <w:basedOn w:val="TableText"/>
    <w:uiPriority w:val="1"/>
    <w:pPr>
      <w:numPr>
        <w:ilvl w:val="1"/>
        <w:numId w:val="23"/>
      </w:numPr>
    </w:pPr>
  </w:style>
  <w:style w:type="paragraph" w:customStyle="1" w:styleId="TableListNumberLevel3">
    <w:name w:val="Table List Number (Level 3)"/>
    <w:basedOn w:val="TableText"/>
    <w:uiPriority w:val="1"/>
    <w:semiHidden/>
    <w:unhideWhenUsed/>
    <w:pPr>
      <w:numPr>
        <w:ilvl w:val="2"/>
        <w:numId w:val="23"/>
      </w:numPr>
    </w:pPr>
  </w:style>
  <w:style w:type="paragraph" w:customStyle="1" w:styleId="TableListNumberLevel4">
    <w:name w:val="Table List Number (Level 4)"/>
    <w:basedOn w:val="TableText"/>
    <w:uiPriority w:val="1"/>
    <w:semiHidden/>
    <w:unhideWhenUsed/>
    <w:pPr>
      <w:numPr>
        <w:ilvl w:val="3"/>
        <w:numId w:val="23"/>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tulo">
    <w:name w:val="Title"/>
    <w:basedOn w:val="Normal"/>
    <w:next w:val="Normal"/>
    <w:uiPriority w:val="1"/>
    <w:qFormat/>
    <w:pPr>
      <w:spacing w:after="480"/>
      <w:jc w:val="center"/>
    </w:pPr>
    <w:rPr>
      <w:b/>
      <w:kern w:val="28"/>
      <w:sz w:val="48"/>
    </w:rPr>
  </w:style>
  <w:style w:type="paragraph" w:styleId="ndice1">
    <w:name w:val="toc 1"/>
    <w:basedOn w:val="Normal"/>
    <w:next w:val="Normal"/>
    <w:semiHidden/>
    <w:pPr>
      <w:tabs>
        <w:tab w:val="right" w:leader="dot" w:pos="8640"/>
      </w:tabs>
      <w:spacing w:before="120" w:after="120"/>
      <w:ind w:left="482" w:right="720" w:hanging="482"/>
    </w:pPr>
  </w:style>
  <w:style w:type="paragraph" w:styleId="ndice2">
    <w:name w:val="toc 2"/>
    <w:basedOn w:val="Normal"/>
    <w:next w:val="Normal"/>
    <w:semiHidden/>
    <w:pPr>
      <w:tabs>
        <w:tab w:val="right" w:leader="dot" w:pos="8640"/>
      </w:tabs>
      <w:spacing w:before="60" w:after="60"/>
      <w:ind w:left="1077" w:right="720" w:hanging="595"/>
    </w:pPr>
    <w:rPr>
      <w:noProof/>
    </w:r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0"/>
      </w:tabs>
      <w:spacing w:before="60" w:after="60"/>
      <w:ind w:left="2880" w:right="720" w:hanging="964"/>
    </w:pPr>
    <w:rPr>
      <w:noProof/>
    </w:rPr>
  </w:style>
  <w:style w:type="paragraph" w:styleId="ndice5">
    <w:name w:val="toc 5"/>
    <w:basedOn w:val="Normal"/>
    <w:next w:val="Normal"/>
    <w:semiHidden/>
    <w:pPr>
      <w:tabs>
        <w:tab w:val="right" w:leader="dot" w:pos="8640"/>
      </w:tabs>
      <w:spacing w:before="240" w:after="120"/>
      <w:ind w:right="720"/>
    </w:pPr>
    <w:rPr>
      <w:caps/>
    </w:rPr>
  </w:style>
  <w:style w:type="paragraph" w:styleId="ndice6">
    <w:name w:val="toc 6"/>
    <w:basedOn w:val="Normal"/>
    <w:next w:val="Normal"/>
    <w:semiHidden/>
    <w:pPr>
      <w:tabs>
        <w:tab w:val="right" w:leader="dot" w:pos="8640"/>
        <w:tab w:val="left" w:pos="2880"/>
      </w:tabs>
      <w:spacing w:before="120" w:after="120"/>
      <w:ind w:left="1916" w:right="720" w:hanging="1916"/>
    </w:pPr>
    <w:rPr>
      <w:caps/>
    </w:rPr>
  </w:style>
  <w:style w:type="paragraph" w:styleId="ndice7">
    <w:name w:val="toc 7"/>
    <w:basedOn w:val="Normal"/>
    <w:next w:val="Normal"/>
    <w:semiHidden/>
    <w:pPr>
      <w:tabs>
        <w:tab w:val="left" w:pos="3685"/>
      </w:tabs>
      <w:spacing w:after="0"/>
      <w:ind w:left="3401" w:hanging="1417"/>
    </w:pPr>
  </w:style>
  <w:style w:type="paragraph" w:styleId="ndice8">
    <w:name w:val="toc 8"/>
    <w:basedOn w:val="Normal"/>
    <w:next w:val="Normal"/>
    <w:semiHidden/>
    <w:pPr>
      <w:tabs>
        <w:tab w:val="right" w:leader="dot" w:pos="8640"/>
      </w:tabs>
    </w:pPr>
  </w:style>
  <w:style w:type="paragraph" w:styleId="ndice9">
    <w:name w:val="toc 9"/>
    <w:basedOn w:val="Normal"/>
    <w:next w:val="Normal"/>
    <w:semiHidden/>
    <w:pPr>
      <w:tabs>
        <w:tab w:val="right" w:leader="dot" w:pos="8640"/>
      </w:tabs>
    </w:pPr>
  </w:style>
  <w:style w:type="paragraph" w:styleId="Cabealhodondice">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Cabealho">
    <w:name w:val="header"/>
    <w:basedOn w:val="Normal"/>
    <w:link w:val="CabealhoCarter"/>
    <w:uiPriority w:val="2"/>
    <w:pPr>
      <w:tabs>
        <w:tab w:val="center" w:pos="4150"/>
        <w:tab w:val="right" w:pos="8306"/>
      </w:tabs>
      <w:spacing w:after="0"/>
    </w:pPr>
  </w:style>
  <w:style w:type="character" w:customStyle="1" w:styleId="CabealhoCarter">
    <w:name w:val="Cabeçalho Caráter"/>
    <w:basedOn w:val="Tipodeletrapredefinidodopargrafo"/>
    <w:link w:val="Cabealho"/>
    <w:uiPriority w:val="2"/>
    <w:rPr>
      <w:sz w:val="24"/>
    </w:rPr>
  </w:style>
  <w:style w:type="table" w:customStyle="1" w:styleId="EurolookClassicBlue">
    <w:name w:val="Eurolook Classic Blue"/>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ela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ela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ela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ela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ela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ela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ela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ela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ela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ela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table" w:styleId="TabelacomGrelha">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elanormal"/>
    <w:semiHidden/>
    <w:tblPr>
      <w:tblCellMar>
        <w:left w:w="0" w:type="dxa"/>
        <w:bottom w:w="340" w:type="dxa"/>
        <w:right w:w="0" w:type="dxa"/>
      </w:tblCellMar>
    </w:tblPr>
  </w:style>
  <w:style w:type="character" w:customStyle="1" w:styleId="TextodenotaderodapCarter">
    <w:name w:val="Texto de nota de rodapé Caráter"/>
    <w:basedOn w:val="Tipodeletrapredefinidodopargrafo"/>
    <w:link w:val="Textodenotaderodap"/>
    <w:uiPriority w:val="99"/>
    <w:semiHidden/>
    <w:rsid w:val="00817856"/>
    <w:rPr>
      <w:sz w:val="20"/>
    </w:rPr>
  </w:style>
  <w:style w:type="paragraph" w:styleId="PargrafodaLista">
    <w:name w:val="List Paragraph"/>
    <w:aliases w:val="OBC Bullet,Normal 1,Task Body,Viñetas (Inicio Parrafo),Paragrafo elenco,3 Txt tabla,Zerrenda-paragrafoa,Fiche List Paragraph,Dot pt,F5 List Paragraph,List Paragraph1,No Spacing1,List Paragraph Char Char Char,Indicator Text"/>
    <w:basedOn w:val="Normal"/>
    <w:link w:val="PargrafodaListaCarter"/>
    <w:uiPriority w:val="34"/>
    <w:qFormat/>
    <w:locked/>
    <w:rsid w:val="00817856"/>
    <w:pPr>
      <w:ind w:left="720"/>
      <w:contextualSpacing/>
    </w:pPr>
  </w:style>
  <w:style w:type="character" w:styleId="Refdenotaderodap">
    <w:name w:val="footnote reference"/>
    <w:basedOn w:val="Tipodeletrapredefinidodopargrafo"/>
    <w:uiPriority w:val="99"/>
    <w:semiHidden/>
    <w:unhideWhenUsed/>
    <w:locked/>
    <w:rsid w:val="00817856"/>
    <w:rPr>
      <w:vertAlign w:val="superscript"/>
    </w:rPr>
  </w:style>
  <w:style w:type="character" w:customStyle="1" w:styleId="PargrafodaListaCarter">
    <w:name w:val="Parágrafo da Lista Caráter"/>
    <w:aliases w:val="OBC Bullet Caráter,Normal 1 Caráter,Task Body Caráter,Viñetas (Inicio Parrafo) Caráter,Paragrafo elenco Caráter,3 Txt tabla Caráter,Zerrenda-paragrafoa Caráter,Fiche List Paragraph Caráter,Dot pt Caráter,No Spacing1 Caráter"/>
    <w:link w:val="PargrafodaLista"/>
    <w:uiPriority w:val="34"/>
    <w:qFormat/>
    <w:locked/>
    <w:rsid w:val="00817856"/>
  </w:style>
  <w:style w:type="character" w:customStyle="1" w:styleId="normaltextrun">
    <w:name w:val="normaltextrun"/>
    <w:basedOn w:val="Tipodeletrapredefinidodopargrafo"/>
    <w:rsid w:val="00817856"/>
  </w:style>
  <w:style w:type="character" w:styleId="Hiperligao">
    <w:name w:val="Hyperlink"/>
    <w:basedOn w:val="Tipodeletrapredefinidodopargrafo"/>
    <w:uiPriority w:val="99"/>
    <w:locked/>
    <w:rsid w:val="00817856"/>
    <w:rPr>
      <w:color w:val="0563C1" w:themeColor="hyperlink"/>
      <w:u w:val="single"/>
    </w:rPr>
  </w:style>
  <w:style w:type="character" w:styleId="Refdecomentrio">
    <w:name w:val="annotation reference"/>
    <w:basedOn w:val="Tipodeletrapredefinidodopargrafo"/>
    <w:semiHidden/>
    <w:locked/>
    <w:rsid w:val="009A55EB"/>
    <w:rPr>
      <w:sz w:val="16"/>
      <w:szCs w:val="16"/>
    </w:rPr>
  </w:style>
  <w:style w:type="paragraph" w:styleId="Textodecomentrio">
    <w:name w:val="annotation text"/>
    <w:basedOn w:val="Normal"/>
    <w:link w:val="TextodecomentrioCarter"/>
    <w:semiHidden/>
    <w:locked/>
    <w:rsid w:val="009A55EB"/>
    <w:rPr>
      <w:sz w:val="20"/>
    </w:rPr>
  </w:style>
  <w:style w:type="character" w:customStyle="1" w:styleId="TextodecomentrioCarter">
    <w:name w:val="Texto de comentário Caráter"/>
    <w:basedOn w:val="Tipodeletrapredefinidodopargrafo"/>
    <w:link w:val="Textodecomentrio"/>
    <w:semiHidden/>
    <w:rsid w:val="009A55EB"/>
    <w:rPr>
      <w:sz w:val="20"/>
    </w:rPr>
  </w:style>
  <w:style w:type="paragraph" w:styleId="Assuntodecomentrio">
    <w:name w:val="annotation subject"/>
    <w:basedOn w:val="Textodecomentrio"/>
    <w:next w:val="Textodecomentrio"/>
    <w:link w:val="AssuntodecomentrioCarter"/>
    <w:semiHidden/>
    <w:unhideWhenUsed/>
    <w:locked/>
    <w:rsid w:val="009A55EB"/>
    <w:rPr>
      <w:b/>
      <w:bCs/>
    </w:rPr>
  </w:style>
  <w:style w:type="character" w:customStyle="1" w:styleId="AssuntodecomentrioCarter">
    <w:name w:val="Assunto de comentário Caráter"/>
    <w:basedOn w:val="TextodecomentrioCarter"/>
    <w:link w:val="Assuntodecomentrio"/>
    <w:semiHidden/>
    <w:rsid w:val="009A55EB"/>
    <w:rPr>
      <w:b/>
      <w:bCs/>
      <w:sz w:val="20"/>
    </w:rPr>
  </w:style>
  <w:style w:type="paragraph" w:styleId="Textodebalo">
    <w:name w:val="Balloon Text"/>
    <w:basedOn w:val="Normal"/>
    <w:link w:val="TextodebaloCarter"/>
    <w:semiHidden/>
    <w:unhideWhenUsed/>
    <w:locked/>
    <w:rsid w:val="00106769"/>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semiHidden/>
    <w:rsid w:val="00106769"/>
    <w:rPr>
      <w:rFonts w:ascii="Segoe UI" w:hAnsi="Segoe UI" w:cs="Segoe UI"/>
      <w:sz w:val="18"/>
      <w:szCs w:val="18"/>
    </w:rPr>
  </w:style>
  <w:style w:type="character" w:customStyle="1" w:styleId="RodapCarter">
    <w:name w:val="Rodapé Caráter"/>
    <w:basedOn w:val="Tipodeletrapredefinidodopargrafo"/>
    <w:link w:val="Rodap"/>
    <w:uiPriority w:val="99"/>
    <w:rsid w:val="00140855"/>
    <w:rPr>
      <w:sz w:val="16"/>
    </w:rPr>
  </w:style>
  <w:style w:type="paragraph" w:styleId="NormalWeb">
    <w:name w:val="Normal (Web)"/>
    <w:basedOn w:val="Normal"/>
    <w:uiPriority w:val="99"/>
    <w:unhideWhenUsed/>
    <w:locked/>
    <w:rsid w:val="00FB0A83"/>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479">
      <w:bodyDiv w:val="1"/>
      <w:marLeft w:val="0"/>
      <w:marRight w:val="0"/>
      <w:marTop w:val="0"/>
      <w:marBottom w:val="0"/>
      <w:divBdr>
        <w:top w:val="none" w:sz="0" w:space="0" w:color="auto"/>
        <w:left w:val="none" w:sz="0" w:space="0" w:color="auto"/>
        <w:bottom w:val="none" w:sz="0" w:space="0" w:color="auto"/>
        <w:right w:val="none" w:sz="0" w:space="0" w:color="auto"/>
      </w:divBdr>
    </w:div>
    <w:div w:id="240068072">
      <w:bodyDiv w:val="1"/>
      <w:marLeft w:val="0"/>
      <w:marRight w:val="0"/>
      <w:marTop w:val="0"/>
      <w:marBottom w:val="0"/>
      <w:divBdr>
        <w:top w:val="none" w:sz="0" w:space="0" w:color="auto"/>
        <w:left w:val="none" w:sz="0" w:space="0" w:color="auto"/>
        <w:bottom w:val="none" w:sz="0" w:space="0" w:color="auto"/>
        <w:right w:val="none" w:sz="0" w:space="0" w:color="auto"/>
      </w:divBdr>
    </w:div>
    <w:div w:id="320886875">
      <w:bodyDiv w:val="1"/>
      <w:marLeft w:val="0"/>
      <w:marRight w:val="0"/>
      <w:marTop w:val="0"/>
      <w:marBottom w:val="0"/>
      <w:divBdr>
        <w:top w:val="none" w:sz="0" w:space="0" w:color="auto"/>
        <w:left w:val="none" w:sz="0" w:space="0" w:color="auto"/>
        <w:bottom w:val="none" w:sz="0" w:space="0" w:color="auto"/>
        <w:right w:val="none" w:sz="0" w:space="0" w:color="auto"/>
      </w:divBdr>
    </w:div>
    <w:div w:id="613710521">
      <w:bodyDiv w:val="1"/>
      <w:marLeft w:val="0"/>
      <w:marRight w:val="0"/>
      <w:marTop w:val="0"/>
      <w:marBottom w:val="0"/>
      <w:divBdr>
        <w:top w:val="none" w:sz="0" w:space="0" w:color="auto"/>
        <w:left w:val="none" w:sz="0" w:space="0" w:color="auto"/>
        <w:bottom w:val="none" w:sz="0" w:space="0" w:color="auto"/>
        <w:right w:val="none" w:sz="0" w:space="0" w:color="auto"/>
      </w:divBdr>
    </w:div>
    <w:div w:id="805856620">
      <w:bodyDiv w:val="1"/>
      <w:marLeft w:val="0"/>
      <w:marRight w:val="0"/>
      <w:marTop w:val="0"/>
      <w:marBottom w:val="0"/>
      <w:divBdr>
        <w:top w:val="none" w:sz="0" w:space="0" w:color="auto"/>
        <w:left w:val="none" w:sz="0" w:space="0" w:color="auto"/>
        <w:bottom w:val="none" w:sz="0" w:space="0" w:color="auto"/>
        <w:right w:val="none" w:sz="0" w:space="0" w:color="auto"/>
      </w:divBdr>
    </w:div>
    <w:div w:id="852917379">
      <w:bodyDiv w:val="1"/>
      <w:marLeft w:val="0"/>
      <w:marRight w:val="0"/>
      <w:marTop w:val="0"/>
      <w:marBottom w:val="0"/>
      <w:divBdr>
        <w:top w:val="none" w:sz="0" w:space="0" w:color="auto"/>
        <w:left w:val="none" w:sz="0" w:space="0" w:color="auto"/>
        <w:bottom w:val="none" w:sz="0" w:space="0" w:color="auto"/>
        <w:right w:val="none" w:sz="0" w:space="0" w:color="auto"/>
      </w:divBdr>
    </w:div>
    <w:div w:id="871384599">
      <w:bodyDiv w:val="1"/>
      <w:marLeft w:val="0"/>
      <w:marRight w:val="0"/>
      <w:marTop w:val="0"/>
      <w:marBottom w:val="0"/>
      <w:divBdr>
        <w:top w:val="none" w:sz="0" w:space="0" w:color="auto"/>
        <w:left w:val="none" w:sz="0" w:space="0" w:color="auto"/>
        <w:bottom w:val="none" w:sz="0" w:space="0" w:color="auto"/>
        <w:right w:val="none" w:sz="0" w:space="0" w:color="auto"/>
      </w:divBdr>
    </w:div>
    <w:div w:id="1247882370">
      <w:bodyDiv w:val="1"/>
      <w:marLeft w:val="0"/>
      <w:marRight w:val="0"/>
      <w:marTop w:val="0"/>
      <w:marBottom w:val="0"/>
      <w:divBdr>
        <w:top w:val="none" w:sz="0" w:space="0" w:color="auto"/>
        <w:left w:val="none" w:sz="0" w:space="0" w:color="auto"/>
        <w:bottom w:val="none" w:sz="0" w:space="0" w:color="auto"/>
        <w:right w:val="none" w:sz="0" w:space="0" w:color="auto"/>
      </w:divBdr>
    </w:div>
    <w:div w:id="1533957712">
      <w:bodyDiv w:val="1"/>
      <w:marLeft w:val="0"/>
      <w:marRight w:val="0"/>
      <w:marTop w:val="0"/>
      <w:marBottom w:val="0"/>
      <w:divBdr>
        <w:top w:val="none" w:sz="0" w:space="0" w:color="auto"/>
        <w:left w:val="none" w:sz="0" w:space="0" w:color="auto"/>
        <w:bottom w:val="none" w:sz="0" w:space="0" w:color="auto"/>
        <w:right w:val="none" w:sz="0" w:space="0" w:color="auto"/>
      </w:divBdr>
    </w:div>
    <w:div w:id="1611399787">
      <w:bodyDiv w:val="1"/>
      <w:marLeft w:val="0"/>
      <w:marRight w:val="0"/>
      <w:marTop w:val="0"/>
      <w:marBottom w:val="0"/>
      <w:divBdr>
        <w:top w:val="none" w:sz="0" w:space="0" w:color="auto"/>
        <w:left w:val="none" w:sz="0" w:space="0" w:color="auto"/>
        <w:bottom w:val="none" w:sz="0" w:space="0" w:color="auto"/>
        <w:right w:val="none" w:sz="0" w:space="0" w:color="auto"/>
      </w:divBdr>
    </w:div>
    <w:div w:id="1722628361">
      <w:bodyDiv w:val="1"/>
      <w:marLeft w:val="0"/>
      <w:marRight w:val="0"/>
      <w:marTop w:val="0"/>
      <w:marBottom w:val="0"/>
      <w:divBdr>
        <w:top w:val="none" w:sz="0" w:space="0" w:color="auto"/>
        <w:left w:val="none" w:sz="0" w:space="0" w:color="auto"/>
        <w:bottom w:val="none" w:sz="0" w:space="0" w:color="auto"/>
        <w:right w:val="none" w:sz="0" w:space="0" w:color="auto"/>
      </w:divBdr>
    </w:div>
    <w:div w:id="1800103740">
      <w:bodyDiv w:val="1"/>
      <w:marLeft w:val="0"/>
      <w:marRight w:val="0"/>
      <w:marTop w:val="0"/>
      <w:marBottom w:val="0"/>
      <w:divBdr>
        <w:top w:val="none" w:sz="0" w:space="0" w:color="auto"/>
        <w:left w:val="none" w:sz="0" w:space="0" w:color="auto"/>
        <w:bottom w:val="none" w:sz="0" w:space="0" w:color="auto"/>
        <w:right w:val="none" w:sz="0" w:space="0" w:color="auto"/>
      </w:divBdr>
    </w:div>
    <w:div w:id="1820998519">
      <w:bodyDiv w:val="1"/>
      <w:marLeft w:val="0"/>
      <w:marRight w:val="0"/>
      <w:marTop w:val="0"/>
      <w:marBottom w:val="0"/>
      <w:divBdr>
        <w:top w:val="none" w:sz="0" w:space="0" w:color="auto"/>
        <w:left w:val="none" w:sz="0" w:space="0" w:color="auto"/>
        <w:bottom w:val="none" w:sz="0" w:space="0" w:color="auto"/>
        <w:right w:val="none" w:sz="0" w:space="0" w:color="auto"/>
      </w:divBdr>
    </w:div>
    <w:div w:id="183240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 /><Relationship Id="rId13" Type="http://schemas.openxmlformats.org/officeDocument/2006/relationships/footnotes" Target="footnotes.xml" /><Relationship Id="rId18"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customXml" Target="../customXml/item7.xml" /><Relationship Id="rId12" Type="http://schemas.openxmlformats.org/officeDocument/2006/relationships/webSettings" Target="webSettings.xml" /><Relationship Id="rId17" Type="http://schemas.openxmlformats.org/officeDocument/2006/relationships/image" Target="media/image3.jpeg" /><Relationship Id="rId2" Type="http://schemas.openxmlformats.org/officeDocument/2006/relationships/customXml" Target="../customXml/item2.xml" /><Relationship Id="rId16" Type="http://schemas.openxmlformats.org/officeDocument/2006/relationships/image" Target="media/image2.png"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settings" Target="settings.xml" /><Relationship Id="rId5" Type="http://schemas.openxmlformats.org/officeDocument/2006/relationships/customXml" Target="../customXml/item5.xml" /><Relationship Id="rId15" Type="http://schemas.openxmlformats.org/officeDocument/2006/relationships/image" Target="media/image1.png" /><Relationship Id="rId23" Type="http://schemas.microsoft.com/office/2020/10/relationships/intelligence" Target="intelligence2.xml" /><Relationship Id="rId10" Type="http://schemas.openxmlformats.org/officeDocument/2006/relationships/styles" Target="styles.xml" /><Relationship Id="rId19"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numbering" Target="numbering.xml" /><Relationship Id="rId14" Type="http://schemas.openxmlformats.org/officeDocument/2006/relationships/endnotes" Target="endnotes.xml" /><Relationship Id="rId22" Type="http://schemas.openxmlformats.org/officeDocument/2006/relationships/theme" Target="theme/theme1.xml"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p_22_4608"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 /></Relationships>
</file>

<file path=customXml/item1.xml><?xml version="1.0" encoding="utf-8"?>
<EurolookProperties>
  <ProductCustomizationId>EC</ProductCustomizationId>
  <Created>
    <Version>10.0.43517.0</Version>
    <Date>2022-06-29T16:47:04</Date>
    <Language>EN</Language>
    <Note/>
  </Created>
  <Edited>
    <Version/>
    <Date/>
  </Edited>
  <DocumentModel>
    <Id>0b054141-88b1-4efb-8c91-2905cb0bed6c</Id>
    <Name>Note</Name>
  </DocumentModel>
  <DocumentDate>2022-06-29T16:47:04</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AuthorRoleName="Writer" AuthorRoleId="a4fbaff4-b07c-48b4-a21e-e7b9eedf3796">
  <Id>5396a442-6bb3-43c3-adc5-da1cc44720ad</Id>
  <Names>
    <Latin>
      <FirstName>Miguel</FirstName>
      <LastName>GIL TERTRE</LastName>
    </Latin>
    <Greek>
      <FirstName/>
      <LastName/>
    </Greek>
    <Cyrillic>
      <FirstName/>
      <LastName/>
    </Cyrillic>
    <DocumentScript>
      <FirstName>Miguel</FirstName>
      <LastName>GIL TERTRE</LastName>
      <FullName>Miguel GIL TERTRE</FullName>
    </DocumentScript>
  </Names>
  <Initials>MGT ener.a.4(2022)	</Initials>
  <Gender>m</Gender>
  <Email>Miguel.GIL-TERTRE@ec.europa.eu</Email>
  <Service>ENER.A.4</Service>
  <Function ADCode="4" ShowInSignature="true" ShowInHeader="false" HeaderText="">Head of Unit</Function>
  <WebAddress/>
  <FunctionalMailbox/>
  <InheritedWebAddress>WebAddress</InheritedWebAddress>
  <OrgaEntity1>
    <Id>57574597-46f2-44ec-b2f7-3a1726746096</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1>
  <OrgaEntity2>
    <Id>60289d0e-cd30-4608-a8c2-289580708e56</Id>
    <LogicalLevel>2</LogicalLevel>
    <Name>ENER.A</Name>
    <HeadLine1>Directorate A – Energy policy: Strategy and Coordination</HeadLine1>
    <HeadLine2/>
    <PrimaryAddressId>f03b5801-04c9-4931-aa17-c6d6c70bc579</PrimaryAddressId>
    <SecondaryAddressId>1264fb81-f6bb-475e-9f9d-a937d3be6ee2</SecondaryAddressId>
    <WebAddress/>
    <InheritedWebAddress>WebAddress</InheritedWebAddress>
    <ShowInHeader>true</ShowInHeader>
  </OrgaEntity2>
  <OrgaEntity3>
    <Id>b3901ebb-5b32-4e5a-8b07-08ec93897815</Id>
    <LogicalLevel>3</LogicalLevel>
    <Name>ENER.A.4</Name>
    <HeadLine1>A.4 – Chief Economist</HeadLine1>
    <HeadLine2/>
    <PrimaryAddressId>f03b5801-04c9-4931-aa17-c6d6c70bc579</PrimaryAddressId>
    <SecondaryAddressId/>
    <WebAddress/>
    <InheritedWebAddress>WebAddress</InheritedWebAddress>
    <ShowInHeader>true</ShowInHeader>
  </OrgaEntity3>
  <Hierarchy>
    <OrgaEntity>
      <Id>57574597-46f2-44ec-b2f7-3a1726746096</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
    <OrgaEntity>
      <Id>60289d0e-cd30-4608-a8c2-289580708e56</Id>
      <LogicalLevel>2</LogicalLevel>
      <Name>ENER.A</Name>
      <HeadLine1>Directorate A – Energy policy: Strategy and Coordination</HeadLine1>
      <HeadLine2/>
      <PrimaryAddressId>f03b5801-04c9-4931-aa17-c6d6c70bc579</PrimaryAddressId>
      <SecondaryAddressId>1264fb81-f6bb-475e-9f9d-a937d3be6ee2</SecondaryAddressId>
      <WebAddress/>
      <InheritedWebAddress>WebAddress</InheritedWebAddress>
      <ShowInHeader>true</ShowInHeader>
    </OrgaEntity>
    <OrgaEntity>
      <Id>b3901ebb-5b32-4e5a-8b07-08ec93897815</Id>
      <LogicalLevel>3</LogicalLevel>
      <Name>ENER.A.4</Name>
      <HeadLine1>A.4 – Chief Economist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+32 229-56493</Phone>
    <Office>DM24 02/145</Office>
  </MainWorkplace>
  <Workplaces>
    <Workplace IsMain="false">
      <AddressId>1264fb81-f6bb-475e-9f9d-a937d3be6ee2</AddressId>
      <Fax/>
      <Phone/>
      <Office/>
    </Workplace>
    <Workplace IsMain="true">
      <AddressId>f03b5801-04c9-4931-aa17-c6d6c70bc579</AddressId>
      <Fax/>
      <Phone>+32 229-56493</Phone>
      <Office>DM24 02/145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4734b81918b25a2008e00d3ac363c98c">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655d7d223585319c3748fd5053e64c62"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NON-PAPER FROM DG ENER ON EMERGENCY WHOLESALE PRICE CAP MODELS FOR NATURAL GAS</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Author Role="Creator" AuthorRoleName="Signatory" AuthorRoleId="dd422d74-d41f-4095-8cb8-8304a90a6b0c">
  <Id>49569acf-5557-484b-91cd-d9bc9f9ba2dd</Id>
  <Names>
    <Latin>
      <FirstName>Ditte</FirstName>
      <LastName>Juul Jørgensen </LastName>
    </Latin>
    <Greek>
      <FirstName/>
      <LastName/>
    </Greek>
    <Cyrillic>
      <FirstName/>
      <LastName/>
    </Cyrillic>
    <DocumentScript>
      <FirstName>Ditte</FirstName>
      <LastName>Juul Jørgensen </LastName>
      <FullName>Ditte Juul Jørgensen</FullName>
    </DocumentScript>
  </Names>
  <Initials>DJ</Initials>
  <Gender>f</Gender>
  <Email>Ditte.JUUL-JOERGENSEN@ec.europa.eu</Email>
  <Service>ENER</Service>
  <Function ADCode="25" ShowInSignature="false" ShowInHeader="true" HeaderText="The Director-General">Director-General</Function>
  <WebAddress/>
  <FunctionalMailbox/>
  <InheritedWebAddress>WebAddress</InheritedWebAddress>
  <OrgaEntity1>
    <Id>57574597-46f2-44ec-b2f7-3a1726746096</Id>
    <LogicalLevel>1</LogicalLevel>
    <Name>ENER</Name>
    <HeadLine1>DIRECTORATE-GENERAL FOR ENERGY
Directorate A – Energy policy: Strategy and Coordination
A.4 – Chief Economist</HeadLine1>
    <HeadLine2/>
    <PrimaryAddressId>f03b5801-04c9-4931-aa17-c6d6c70bc579</PrimaryAddressId>
    <SecondaryAddressId/>
    <WebAddress>WebAddress</WebAddress>
    <InheritedWebAddress>WebAddress</InheritedWebAddress>
    <ShowInHeader>true</ShowInHeader>
  </OrgaEntity1>
  <OrgaEntity2/>
  <OrgaEntity3/>
  <Hierarchy>
    <OrgaEntity>
      <Id>57574597-46f2-44ec-b2f7-3a1726746096</Id>
      <LogicalLevel>1</LogicalLevel>
      <Name>ENER</Name>
      <HeadLine1>DIRECTORATE-GENERAL FOR ENERGY</HeadLine1>
      <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+32 229-62496</Phone>
    <Office>DM24 08/084</Office>
  </MainWorkplace>
  <Workplaces>
    <Workplace IsMain="true">
      <AddressId>f03b5801-04c9-4931-aa17-c6d6c70bc579</AddressId>
      <Fax/>
      <Phone>+32 229-62496</Phone>
      <Office>DM24 08/084</Office>
    </Workplace>
    <Workplace IsMain="false">
      <AddressId>1264fb81-f6bb-475e-9f9d-a937d3be6ee2</AddressId>
      <Fax/>
      <Phone/>
      <Office/>
    </Workplace>
  </Workplaces>
</Author>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CDAE7F1-E02E-4D50-9CC3-482D76ABDA0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15E2309C-2A33-4DD5-8C77-1AEE79F337B5}">
  <ds:schemaRefs/>
</ds:datastoreItem>
</file>

<file path=customXml/itemProps4.xml><?xml version="1.0" encoding="utf-8"?>
<ds:datastoreItem xmlns:ds="http://schemas.openxmlformats.org/officeDocument/2006/customXml" ds:itemID="{D679A5AE-2E95-4745-AA6B-413892C23936}">
  <ds:schemaRefs>
    <ds:schemaRef ds:uri="http://schemas.microsoft.com/office/2006/metadata/contentType"/>
    <ds:schemaRef ds:uri="http://schemas.microsoft.com/office/2006/metadata/properties/metaAttributes"/>
    <ds:schemaRef ds:uri="http://www.w3.org/2000/xmlns/"/>
    <ds:schemaRef ds:uri="http://www.w3.org/2001/XMLSchema"/>
    <ds:schemaRef ds:uri="d5375bd6-41ca-4bd6-bd15-cc491fe67d56"/>
    <ds:schemaRef ds:uri="ca389862-8822-4f5b-b306-df79f3f1f689"/>
  </ds:schemaRefs>
</ds:datastoreItem>
</file>

<file path=customXml/itemProps5.xml><?xml version="1.0" encoding="utf-8"?>
<ds:datastoreItem xmlns:ds="http://schemas.openxmlformats.org/officeDocument/2006/customXml" ds:itemID="{6E82CE8D-154B-4B45-8A57-54A5E040EF64}">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55ACF191-9457-4294-ADD3-3044DE8E69EE}">
  <ds:schemaRefs/>
</ds:datastoreItem>
</file>

<file path=customXml/itemProps8.xml><?xml version="1.0" encoding="utf-8"?>
<ds:datastoreItem xmlns:ds="http://schemas.openxmlformats.org/officeDocument/2006/customXml" ds:itemID="{676D932B-3653-44E6-8991-CECB67784F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Pages>
  <Words>5655</Words>
  <Characters>30542</Characters>
  <Application>Microsoft Office Word</Application>
  <DocSecurity>0</DocSecurity>
  <PresentationFormat>Microsoft Word 14.0</PresentationFormat>
  <Lines>254</Lines>
  <Paragraphs>72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BLEKTE Inita (ENER)</dc:creator>
  <cp:keywords/>
  <dc:description/>
  <cp:lastModifiedBy>Mara Sousa</cp:lastModifiedBy>
  <cp:revision>2</cp:revision>
  <dcterms:created xsi:type="dcterms:W3CDTF">2022-08-30T15:57:00Z</dcterms:created>
  <dcterms:modified xsi:type="dcterms:W3CDTF">2022-08-30T15:57:00Z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2022-08-01T14:59:59Z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d0922f4e-19dd-46f1-a72b-09c408721e94</vt:lpwstr>
  </property>
  <property fmtid="{D5CDD505-2E9C-101B-9397-08002B2CF9AE}" pid="10" name="MSIP_Label_6bd9ddd1-4d20-43f6-abfa-fc3c07406f94_ContentBits">
    <vt:lpwstr>0</vt:lpwstr>
  </property>
  <property fmtid="{D5CDD505-2E9C-101B-9397-08002B2CF9AE}" pid="11" name="ContentTypeId">
    <vt:lpwstr>0x010100355B48FF0CC296458A06F45EF4467227</vt:lpwstr>
  </property>
  <property fmtid="{D5CDD505-2E9C-101B-9397-08002B2CF9AE}" pid="12" name="TitusGUID">
    <vt:lpwstr>a1eb927c-0ca2-4f32-ad9e-b60054df96ea</vt:lpwstr>
  </property>
</Properties>
</file>